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715E8" w14:textId="5B7909F4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90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566273" w:rsidRPr="00566273">
        <w:rPr>
          <w:rFonts w:ascii="Arial" w:hAnsi="Arial" w:cs="Arial"/>
          <w:b/>
          <w:sz w:val="24"/>
          <w:lang w:val="en-US"/>
        </w:rPr>
        <w:t>R5-211194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FA3AE0">
        <w:rPr>
          <w:rFonts w:ascii="Arial" w:hAnsi="Arial" w:cs="Arial"/>
          <w:b/>
          <w:sz w:val="24"/>
        </w:rPr>
        <w:t>22 February – 5 March 2021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7861540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66273" w:rsidRPr="00566273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279BBDFC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A3AE0" w:rsidRPr="00B62F7F">
        <w:rPr>
          <w:rFonts w:ascii="Arial" w:hAnsi="Arial" w:cs="Arial"/>
          <w:sz w:val="24"/>
          <w:szCs w:val="24"/>
        </w:rPr>
        <w:t>On Vendor Declaration Related to Antenna Aperture D</w:t>
      </w:r>
      <w:r w:rsidR="00B62F7F">
        <w:rPr>
          <w:rFonts w:ascii="Arial" w:hAnsi="Arial" w:cs="Arial"/>
          <w:sz w:val="24"/>
          <w:szCs w:val="24"/>
        </w:rPr>
        <w:t xml:space="preserve"> for DFF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7CCA08DD" w:rsidR="000606FD" w:rsidRPr="00354167" w:rsidRDefault="000833ED" w:rsidP="006C2AF9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B62F7F">
        <w:rPr>
          <w:rFonts w:eastAsia="Batang"/>
        </w:rPr>
        <w:t xml:space="preserve"> is addressing </w:t>
      </w:r>
      <w:r w:rsidR="00A81B6C">
        <w:rPr>
          <w:rFonts w:eastAsia="Batang"/>
        </w:rPr>
        <w:t xml:space="preserve">the need for </w:t>
      </w:r>
      <w:r w:rsidR="00B62F7F">
        <w:rPr>
          <w:rFonts w:eastAsia="Batang"/>
        </w:rPr>
        <w:t xml:space="preserve">antenna aperture </w:t>
      </w:r>
      <w:r w:rsidR="00B62F7F" w:rsidRPr="00F87203">
        <w:rPr>
          <w:rFonts w:eastAsia="Batang"/>
          <w:i/>
          <w:iCs/>
        </w:rPr>
        <w:t>D</w:t>
      </w:r>
      <w:r w:rsidR="00B62F7F">
        <w:rPr>
          <w:rFonts w:eastAsia="Batang"/>
        </w:rPr>
        <w:t xml:space="preserve"> </w:t>
      </w:r>
      <w:r w:rsidR="00A81B6C">
        <w:rPr>
          <w:rFonts w:eastAsia="Batang"/>
        </w:rPr>
        <w:t xml:space="preserve">declaration </w:t>
      </w:r>
      <w:r w:rsidR="00B62F7F">
        <w:rPr>
          <w:rFonts w:eastAsia="Batang"/>
        </w:rPr>
        <w:t>for DFF methodologies</w:t>
      </w:r>
      <w:r w:rsidR="006C2AF9" w:rsidRPr="00354167">
        <w:rPr>
          <w:rFonts w:eastAsia="Batang"/>
        </w:rPr>
        <w:t>.</w:t>
      </w:r>
    </w:p>
    <w:p w14:paraId="3595238E" w14:textId="18E46FE5" w:rsidR="0053435C" w:rsidRPr="00354167" w:rsidRDefault="00FA3AE0" w:rsidP="0053435C">
      <w:pPr>
        <w:pStyle w:val="Heading1"/>
        <w:ind w:left="567" w:hanging="567"/>
      </w:pPr>
      <w:r>
        <w:t>Discussion</w:t>
      </w:r>
    </w:p>
    <w:p w14:paraId="43F5797D" w14:textId="53B354B9" w:rsidR="00F46E30" w:rsidRDefault="00FB49EC" w:rsidP="00F46E30">
      <w:bookmarkStart w:id="4" w:name="_Ref31104997"/>
      <w:r>
        <w:t>While the IFF methodology does not require any</w:t>
      </w:r>
      <w:r w:rsidR="00F87203">
        <w:t xml:space="preserve"> vendor </w:t>
      </w:r>
      <w:r>
        <w:t xml:space="preserve">declaration </w:t>
      </w:r>
      <w:r w:rsidR="00F87203">
        <w:t xml:space="preserve">in terms of the antenna apertures, </w:t>
      </w:r>
      <w:r w:rsidR="00F87203" w:rsidRPr="00F87203">
        <w:rPr>
          <w:i/>
          <w:iCs/>
        </w:rPr>
        <w:t>D</w:t>
      </w:r>
      <w:r w:rsidR="00F87203">
        <w:t xml:space="preserve">, integrated inside of the DUT, e.g., clause B.2.4.1 of </w:t>
      </w:r>
      <w:r w:rsidR="00F87203">
        <w:fldChar w:fldCharType="begin"/>
      </w:r>
      <w:r w:rsidR="00F87203">
        <w:instrText xml:space="preserve"> REF _Ref59535264 \w \h </w:instrText>
      </w:r>
      <w:r w:rsidR="00F87203">
        <w:fldChar w:fldCharType="separate"/>
      </w:r>
      <w:r w:rsidR="00F87203">
        <w:t>[1]</w:t>
      </w:r>
      <w:r w:rsidR="00F87203">
        <w:fldChar w:fldCharType="end"/>
      </w:r>
      <w:r w:rsidR="00F8720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203" w14:paraId="5D466682" w14:textId="77777777" w:rsidTr="00F87203">
        <w:tc>
          <w:tcPr>
            <w:tcW w:w="9631" w:type="dxa"/>
          </w:tcPr>
          <w:p w14:paraId="02FB9B37" w14:textId="77777777" w:rsidR="00F87203" w:rsidRPr="00C67202" w:rsidRDefault="00F87203" w:rsidP="00F87203">
            <w:r w:rsidRPr="00C67202">
              <w:t>The applicability criteria of this test method are:</w:t>
            </w:r>
          </w:p>
          <w:p w14:paraId="097E43C2" w14:textId="77777777" w:rsidR="00F87203" w:rsidRPr="00C67202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  <w:t>The total test volume, i.e., the quiet zone is defined as a sphere with radius R.</w:t>
            </w:r>
          </w:p>
          <w:p w14:paraId="4BFA147D" w14:textId="77777777" w:rsidR="00F87203" w:rsidRPr="00C67202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  <w:t>DUT must fit within the quiet zone for the entire duration of the test.</w:t>
            </w:r>
          </w:p>
          <w:p w14:paraId="53F0D3EB" w14:textId="77777777" w:rsidR="00F87203" w:rsidRPr="00C67202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  <w:t>Either a single radiating aperture, multiple non-coherent apertures or multiple coherent apertures DUTs can be tested.</w:t>
            </w:r>
          </w:p>
          <w:p w14:paraId="18C51F17" w14:textId="7FD2036B" w:rsidR="00F87203" w:rsidRDefault="00F87203" w:rsidP="00F87203">
            <w:pPr>
              <w:pStyle w:val="B1"/>
            </w:pPr>
            <w:r w:rsidRPr="00C67202">
              <w:t>-</w:t>
            </w:r>
            <w:r w:rsidRPr="00C67202">
              <w:tab/>
            </w:r>
            <w:r w:rsidRPr="00F87203">
              <w:rPr>
                <w:highlight w:val="yellow"/>
              </w:rPr>
              <w:t xml:space="preserve">No manufacturer declaration of the </w:t>
            </w:r>
            <w:r w:rsidRPr="00F87203">
              <w:rPr>
                <w:highlight w:val="yellow"/>
                <w:lang w:eastAsia="ja-JP"/>
              </w:rPr>
              <w:t>antenna array size</w:t>
            </w:r>
            <w:r w:rsidRPr="00F87203">
              <w:rPr>
                <w:highlight w:val="yellow"/>
              </w:rPr>
              <w:t xml:space="preserve"> is needed.</w:t>
            </w:r>
          </w:p>
        </w:tc>
      </w:tr>
    </w:tbl>
    <w:p w14:paraId="7D63CC42" w14:textId="015ECFCA" w:rsidR="00F87203" w:rsidRDefault="00F87203" w:rsidP="00F46E30">
      <w:r>
        <w:t>On the other hand</w:t>
      </w:r>
      <w:r w:rsidR="00A76765">
        <w:t xml:space="preserve">, since the range lengths of the DFF-based systems depend on the antenna apertures, </w:t>
      </w:r>
      <w:r w:rsidR="00A76765" w:rsidRPr="00A76765">
        <w:rPr>
          <w:i/>
          <w:iCs/>
        </w:rPr>
        <w:t>D</w:t>
      </w:r>
      <w:r w:rsidR="00A76765">
        <w:t xml:space="preserve">, i.e., Clause  B.2.2.4 of </w:t>
      </w:r>
      <w:r w:rsidR="00A76765">
        <w:fldChar w:fldCharType="begin"/>
      </w:r>
      <w:r w:rsidR="00A76765">
        <w:instrText xml:space="preserve"> REF _Ref59535264 \w \h </w:instrText>
      </w:r>
      <w:r w:rsidR="00A76765">
        <w:fldChar w:fldCharType="separate"/>
      </w:r>
      <w:r w:rsidR="00A76765">
        <w:t>[1]</w:t>
      </w:r>
      <w:r w:rsidR="00A76765"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6765" w14:paraId="177653B4" w14:textId="77777777" w:rsidTr="00A76765">
        <w:tc>
          <w:tcPr>
            <w:tcW w:w="9631" w:type="dxa"/>
          </w:tcPr>
          <w:p w14:paraId="75AC4D52" w14:textId="77777777" w:rsidR="00A76765" w:rsidRPr="00C67202" w:rsidRDefault="00A76765" w:rsidP="00A76765">
            <w:r w:rsidRPr="00C67202">
              <w:t>With this setup, the minimum range length, R</w:t>
            </w:r>
            <w:r w:rsidRPr="00C67202">
              <w:rPr>
                <w:vertAlign w:val="subscript"/>
              </w:rPr>
              <w:t>DFF</w:t>
            </w:r>
            <w:r w:rsidRPr="00C67202">
              <w:t>, can be determined as</w:t>
            </w:r>
          </w:p>
          <w:p w14:paraId="26A15CEA" w14:textId="3D68303D" w:rsidR="00A76765" w:rsidRPr="00A76765" w:rsidRDefault="00A76765" w:rsidP="00A76765">
            <w:pPr>
              <w:pStyle w:val="EQ"/>
              <w:jc w:val="center"/>
              <w:rPr>
                <w:rFonts w:ascii="Symbol" w:hAnsi="Symbol" w:hint="eastAsia"/>
                <w:noProof w:val="0"/>
              </w:rPr>
            </w:pPr>
            <w:r w:rsidRPr="00A76765">
              <w:rPr>
                <w:noProof w:val="0"/>
                <w:highlight w:val="yellow"/>
              </w:rPr>
              <w:t>R</w:t>
            </w:r>
            <w:r w:rsidRPr="00A76765">
              <w:rPr>
                <w:noProof w:val="0"/>
                <w:highlight w:val="yellow"/>
                <w:vertAlign w:val="subscript"/>
              </w:rPr>
              <w:t>DFF</w:t>
            </w:r>
            <w:r w:rsidRPr="00A76765">
              <w:rPr>
                <w:noProof w:val="0"/>
                <w:highlight w:val="yellow"/>
              </w:rPr>
              <w:t xml:space="preserve"> = R</w:t>
            </w:r>
            <w:r w:rsidRPr="00A76765">
              <w:rPr>
                <w:noProof w:val="0"/>
                <w:highlight w:val="yellow"/>
                <w:vertAlign w:val="subscript"/>
              </w:rPr>
              <w:t>QZ</w:t>
            </w:r>
            <w:r w:rsidRPr="00A76765">
              <w:rPr>
                <w:noProof w:val="0"/>
                <w:highlight w:val="yellow"/>
              </w:rPr>
              <w:t xml:space="preserve"> – D/2 + R</w:t>
            </w:r>
            <w:r w:rsidRPr="00A76765">
              <w:rPr>
                <w:noProof w:val="0"/>
                <w:highlight w:val="yellow"/>
                <w:vertAlign w:val="subscript"/>
              </w:rPr>
              <w:t>FF</w:t>
            </w:r>
            <w:r w:rsidRPr="00A76765">
              <w:rPr>
                <w:noProof w:val="0"/>
                <w:highlight w:val="yellow"/>
              </w:rPr>
              <w:t xml:space="preserve"> = R</w:t>
            </w:r>
            <w:r w:rsidRPr="00A76765">
              <w:rPr>
                <w:noProof w:val="0"/>
                <w:highlight w:val="yellow"/>
                <w:vertAlign w:val="subscript"/>
              </w:rPr>
              <w:t>QZ</w:t>
            </w:r>
            <w:r w:rsidRPr="00A76765">
              <w:rPr>
                <w:noProof w:val="0"/>
                <w:highlight w:val="yellow"/>
              </w:rPr>
              <w:t xml:space="preserve"> – D/2 + 2D</w:t>
            </w:r>
            <w:r w:rsidRPr="00A76765">
              <w:rPr>
                <w:noProof w:val="0"/>
                <w:highlight w:val="yellow"/>
                <w:vertAlign w:val="superscript"/>
              </w:rPr>
              <w:t>2</w:t>
            </w:r>
            <w:r w:rsidRPr="00A76765">
              <w:rPr>
                <w:noProof w:val="0"/>
                <w:highlight w:val="yellow"/>
              </w:rPr>
              <w:t>/</w:t>
            </w:r>
            <w:r w:rsidRPr="00A76765">
              <w:rPr>
                <w:rFonts w:ascii="Symbol" w:hAnsi="Symbol"/>
                <w:noProof w:val="0"/>
                <w:highlight w:val="yellow"/>
              </w:rPr>
              <w:t></w:t>
            </w:r>
          </w:p>
        </w:tc>
      </w:tr>
    </w:tbl>
    <w:p w14:paraId="02943039" w14:textId="0C50C7C3" w:rsidR="00804350" w:rsidRDefault="00A76765" w:rsidP="00F46E30">
      <w:r>
        <w:t xml:space="preserve">it was well understood that such systems </w:t>
      </w:r>
      <w:r w:rsidR="00804350">
        <w:t xml:space="preserve">(DFF, hybrid DFF/IFF) </w:t>
      </w:r>
      <w:r>
        <w:t xml:space="preserve">could not support </w:t>
      </w:r>
      <w:r w:rsidR="00804350">
        <w:t xml:space="preserve">arbitrary antenna apertures, e.g., </w:t>
      </w:r>
      <w:r w:rsidR="00804350">
        <w:fldChar w:fldCharType="begin"/>
      </w:r>
      <w:r w:rsidR="00804350">
        <w:instrText xml:space="preserve"> REF _Ref59537789 \h </w:instrText>
      </w:r>
      <w:r w:rsidR="00804350">
        <w:fldChar w:fldCharType="separate"/>
      </w:r>
      <w:r w:rsidR="00804350">
        <w:t xml:space="preserve">Table </w:t>
      </w:r>
      <w:r w:rsidR="00804350">
        <w:rPr>
          <w:noProof/>
        </w:rPr>
        <w:t>1</w:t>
      </w:r>
      <w:r w:rsidR="00804350">
        <w:fldChar w:fldCharType="end"/>
      </w:r>
      <w:r w:rsidR="00804350">
        <w:t xml:space="preserve"> outlines the required range lengths for DFF systems supporting a 30cm QZ. Clearly, systems with range lengths of  &gt;&gt; 1m </w:t>
      </w:r>
      <w:r w:rsidR="00BB657A">
        <w:t xml:space="preserve">are impractical and not feasible due to the low PSD testability issues. </w:t>
      </w:r>
    </w:p>
    <w:p w14:paraId="66AF2657" w14:textId="2D065AC0" w:rsidR="00804350" w:rsidRDefault="00804350" w:rsidP="00804350">
      <w:pPr>
        <w:pStyle w:val="Caption"/>
        <w:jc w:val="center"/>
      </w:pPr>
      <w:bookmarkStart w:id="5" w:name="_Ref595377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DFF Range Lengths for 30cm QZ DFF Systems</w:t>
      </w:r>
    </w:p>
    <w:tbl>
      <w:tblPr>
        <w:tblW w:w="5782" w:type="dxa"/>
        <w:jc w:val="center"/>
        <w:tblLook w:val="04A0" w:firstRow="1" w:lastRow="0" w:firstColumn="1" w:lastColumn="0" w:noHBand="0" w:noVBand="1"/>
      </w:tblPr>
      <w:tblGrid>
        <w:gridCol w:w="1302"/>
        <w:gridCol w:w="896"/>
        <w:gridCol w:w="896"/>
        <w:gridCol w:w="896"/>
        <w:gridCol w:w="896"/>
        <w:gridCol w:w="896"/>
      </w:tblGrid>
      <w:tr w:rsidR="00804350" w:rsidRPr="00804350" w14:paraId="361A03F8" w14:textId="77777777" w:rsidTr="00804350">
        <w:trPr>
          <w:trHeight w:val="92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580E2C6C" w14:textId="77777777" w:rsidR="00804350" w:rsidRPr="00804350" w:rsidRDefault="00804350" w:rsidP="00804350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t xml:space="preserve">    </w:t>
            </w:r>
            <w:r w:rsidRPr="00804350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f</w:t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t xml:space="preserve"> [GHz]</w:t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br/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br/>
            </w:r>
            <w:r w:rsidRPr="00804350">
              <w:rPr>
                <w:rFonts w:eastAsia="Times New Roman"/>
                <w:b/>
                <w:bCs/>
                <w:i/>
                <w:iCs/>
                <w:color w:val="000000"/>
                <w:lang w:val="en-US"/>
              </w:rPr>
              <w:t>D</w:t>
            </w:r>
            <w:r w:rsidRPr="00804350">
              <w:rPr>
                <w:rFonts w:eastAsia="Times New Roman"/>
                <w:b/>
                <w:bCs/>
                <w:color w:val="000000"/>
                <w:lang w:val="en-US"/>
              </w:rPr>
              <w:t xml:space="preserve"> [cm]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0D8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24.25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4CF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4D6F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93E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43.5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28F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52.6</w:t>
            </w:r>
          </w:p>
        </w:tc>
      </w:tr>
      <w:tr w:rsidR="00804350" w:rsidRPr="00804350" w14:paraId="22CF87D3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125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6835E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A941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072F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6B56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95A07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0.28</w:t>
            </w:r>
          </w:p>
        </w:tc>
      </w:tr>
      <w:tr w:rsidR="00804350" w:rsidRPr="00804350" w14:paraId="5B75A370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75D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821F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0.28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C88B5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0.32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5382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0.38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83D67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0.40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8A7AE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0.45</w:t>
            </w:r>
          </w:p>
        </w:tc>
      </w:tr>
      <w:tr w:rsidR="00804350" w:rsidRPr="00804350" w14:paraId="515055C9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E8B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C6777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0.39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9FAA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0.45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28C6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0.56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70FED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0.59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C88FF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0.69</w:t>
            </w:r>
          </w:p>
        </w:tc>
      </w:tr>
      <w:tr w:rsidR="00804350" w:rsidRPr="00804350" w14:paraId="605DF604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CDE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1B349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0.53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67D81A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0.63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A3C75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0.79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E1445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0.85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C64A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1.00</w:t>
            </w:r>
          </w:p>
        </w:tc>
      </w:tr>
      <w:tr w:rsidR="00804350" w:rsidRPr="00804350" w14:paraId="1C3E3CA3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DCC2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7.5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8C823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1.02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2890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1.24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FD91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1.61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82864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1.74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2406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2.09</w:t>
            </w:r>
          </w:p>
        </w:tc>
      </w:tr>
      <w:tr w:rsidR="00804350" w:rsidRPr="00804350" w14:paraId="4BEEE7BB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050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349F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1.72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87F5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2.10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8F4F4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2.77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A2D2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3.00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20176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3.61</w:t>
            </w:r>
          </w:p>
        </w:tc>
      </w:tr>
      <w:tr w:rsidR="00804350" w:rsidRPr="00804350" w14:paraId="0F95FD0D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BEF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5B409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3.72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8959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4.58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0616D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6.08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6980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6.60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3CB2B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7.97</w:t>
            </w:r>
          </w:p>
        </w:tc>
      </w:tr>
      <w:tr w:rsidR="00804350" w:rsidRPr="00804350" w14:paraId="13838A01" w14:textId="77777777" w:rsidTr="00804350">
        <w:trPr>
          <w:trHeight w:val="264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99B1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9D718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6.52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D8B9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8.06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1BBFC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10.72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583FE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11.66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59220" w14:textId="77777777" w:rsidR="00804350" w:rsidRPr="00804350" w:rsidRDefault="00804350" w:rsidP="0080435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04350">
              <w:rPr>
                <w:rFonts w:ascii="Arial" w:eastAsia="Times New Roman" w:hAnsi="Arial" w:cs="Arial"/>
                <w:color w:val="000000"/>
                <w:lang w:val="en-US"/>
              </w:rPr>
              <w:t>14.09</w:t>
            </w:r>
          </w:p>
        </w:tc>
      </w:tr>
    </w:tbl>
    <w:p w14:paraId="541451EA" w14:textId="77777777" w:rsidR="00804350" w:rsidRDefault="00804350" w:rsidP="00F46E30"/>
    <w:p w14:paraId="076EB380" w14:textId="1E9723D0" w:rsidR="00A76765" w:rsidRDefault="00804350" w:rsidP="00F46E30">
      <w:r>
        <w:lastRenderedPageBreak/>
        <w:t xml:space="preserve">In </w:t>
      </w:r>
      <w:r>
        <w:fldChar w:fldCharType="begin"/>
      </w:r>
      <w:r>
        <w:instrText xml:space="preserve"> REF _Ref59537534 \w \h </w:instrText>
      </w:r>
      <w:r>
        <w:fldChar w:fldCharType="separate"/>
      </w:r>
      <w:r>
        <w:t>[2]</w:t>
      </w:r>
      <w:r>
        <w:fldChar w:fldCharType="end"/>
      </w:r>
      <w:r>
        <w:t>, the applicability of</w:t>
      </w:r>
      <w:r w:rsidR="00BB657A">
        <w:t xml:space="preserve"> DFF systems for PC3 was linked to whether </w:t>
      </w:r>
      <w:r w:rsidR="00BB657A" w:rsidRPr="00BB657A">
        <w:rPr>
          <w:i/>
          <w:iCs/>
        </w:rPr>
        <w:t>D</w:t>
      </w:r>
      <w:r w:rsidR="00BB657A">
        <w:t xml:space="preserve"> was limited to 5cm or not.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4350" w14:paraId="32B5D6E2" w14:textId="77777777" w:rsidTr="00804350">
        <w:tc>
          <w:tcPr>
            <w:tcW w:w="9631" w:type="dxa"/>
          </w:tcPr>
          <w:p w14:paraId="050169F5" w14:textId="77777777" w:rsidR="00804350" w:rsidRPr="00684CEA" w:rsidRDefault="00804350" w:rsidP="00804350">
            <w:r w:rsidRPr="00684CEA">
              <w:t xml:space="preserve">A permitted test method will have applicability to at least one test case. Applicability is a function of DUT Antenna Configuration as defined in Table 5.3-1 </w:t>
            </w:r>
            <w:r w:rsidRPr="00684CEA">
              <w:rPr>
                <w:rFonts w:hint="eastAsia"/>
                <w:lang w:eastAsia="ja-JP"/>
              </w:rPr>
              <w:t xml:space="preserve">DUT </w:t>
            </w:r>
            <w:r w:rsidRPr="00684CEA">
              <w:rPr>
                <w:lang w:eastAsia="ja-JP"/>
              </w:rPr>
              <w:t>Antenna Configuration</w:t>
            </w:r>
            <w:r w:rsidRPr="00684CEA">
              <w:rPr>
                <w:rFonts w:hint="eastAsia"/>
                <w:lang w:eastAsia="ja-JP"/>
              </w:rPr>
              <w:t xml:space="preserve"> can be chosen by an optional declaration from a manufacturer</w:t>
            </w:r>
            <w:r w:rsidRPr="00684CEA">
              <w:rPr>
                <w:lang w:eastAsia="ja-JP"/>
              </w:rPr>
              <w:t>.</w:t>
            </w:r>
          </w:p>
          <w:p w14:paraId="224A84EB" w14:textId="77777777" w:rsidR="00804350" w:rsidRPr="00684CEA" w:rsidRDefault="00804350" w:rsidP="00804350">
            <w:pPr>
              <w:pStyle w:val="TH"/>
            </w:pPr>
            <w:r w:rsidRPr="00684CEA">
              <w:t>Table 5.3-1: DUT Antenna Configuration</w:t>
            </w:r>
          </w:p>
          <w:tbl>
            <w:tblPr>
              <w:tblW w:w="61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405"/>
              <w:gridCol w:w="4743"/>
            </w:tblGrid>
            <w:tr w:rsidR="00804350" w:rsidRPr="00684CEA" w14:paraId="7712F469" w14:textId="77777777" w:rsidTr="00890D48">
              <w:trPr>
                <w:cantSplit/>
                <w:tblHeader/>
                <w:jc w:val="center"/>
              </w:trPr>
              <w:tc>
                <w:tcPr>
                  <w:tcW w:w="1143" w:type="pct"/>
                  <w:shd w:val="clear" w:color="auto" w:fill="auto"/>
                </w:tcPr>
                <w:p w14:paraId="1FD9E598" w14:textId="77777777" w:rsidR="00804350" w:rsidRPr="00684CEA" w:rsidRDefault="00804350" w:rsidP="00804350">
                  <w:pPr>
                    <w:pStyle w:val="TAH"/>
                    <w:rPr>
                      <w:lang w:eastAsia="en-US"/>
                    </w:rPr>
                  </w:pPr>
                  <w:r w:rsidRPr="00684CEA">
                    <w:rPr>
                      <w:lang w:eastAsia="en-US"/>
                    </w:rPr>
                    <w:t xml:space="preserve">DUT </w:t>
                  </w:r>
                  <w:r w:rsidRPr="00684CEA">
                    <w:t>Antenna Configuration</w:t>
                  </w:r>
                </w:p>
              </w:tc>
              <w:tc>
                <w:tcPr>
                  <w:tcW w:w="3857" w:type="pct"/>
                  <w:shd w:val="clear" w:color="auto" w:fill="auto"/>
                  <w:vAlign w:val="center"/>
                  <w:hideMark/>
                </w:tcPr>
                <w:p w14:paraId="0549B0DE" w14:textId="77777777" w:rsidR="00804350" w:rsidRPr="00684CEA" w:rsidRDefault="00804350" w:rsidP="00804350">
                  <w:pPr>
                    <w:pStyle w:val="TAH"/>
                    <w:rPr>
                      <w:lang w:eastAsia="en-US"/>
                    </w:rPr>
                  </w:pPr>
                  <w:r w:rsidRPr="00684CEA">
                    <w:rPr>
                      <w:lang w:eastAsia="en-US"/>
                    </w:rPr>
                    <w:t>Description</w:t>
                  </w:r>
                </w:p>
              </w:tc>
            </w:tr>
            <w:tr w:rsidR="00804350" w:rsidRPr="00684CEA" w14:paraId="5E2DE538" w14:textId="77777777" w:rsidTr="00890D48">
              <w:trPr>
                <w:cantSplit/>
                <w:tblHeader/>
                <w:jc w:val="center"/>
              </w:trPr>
              <w:tc>
                <w:tcPr>
                  <w:tcW w:w="1143" w:type="pct"/>
                </w:tcPr>
                <w:p w14:paraId="2D375017" w14:textId="77777777" w:rsidR="00804350" w:rsidRPr="00152D1F" w:rsidRDefault="00804350" w:rsidP="00804350">
                  <w:pPr>
                    <w:pStyle w:val="TAC"/>
                    <w:rPr>
                      <w:highlight w:val="yellow"/>
                    </w:rPr>
                  </w:pPr>
                  <w:r w:rsidRPr="00152D1F">
                    <w:rPr>
                      <w:highlight w:val="yellow"/>
                    </w:rPr>
                    <w:t>1</w:t>
                  </w:r>
                </w:p>
              </w:tc>
              <w:tc>
                <w:tcPr>
                  <w:tcW w:w="3857" w:type="pct"/>
                  <w:vAlign w:val="center"/>
                </w:tcPr>
                <w:p w14:paraId="3E084438" w14:textId="77777777" w:rsidR="00804350" w:rsidRPr="00152D1F" w:rsidRDefault="00804350" w:rsidP="00804350">
                  <w:pPr>
                    <w:pStyle w:val="TAC"/>
                    <w:rPr>
                      <w:highlight w:val="yellow"/>
                    </w:rPr>
                  </w:pPr>
                  <w:r w:rsidRPr="00152D1F">
                    <w:rPr>
                      <w:highlight w:val="yellow"/>
                    </w:rPr>
                    <w:t xml:space="preserve">Maximum one antenna panel with D </w:t>
                  </w:r>
                  <w:r w:rsidRPr="00152D1F">
                    <w:rPr>
                      <w:rFonts w:cs="Arial"/>
                      <w:highlight w:val="yellow"/>
                    </w:rPr>
                    <w:t>≤</w:t>
                  </w:r>
                  <w:r w:rsidRPr="00152D1F">
                    <w:rPr>
                      <w:highlight w:val="yellow"/>
                    </w:rPr>
                    <w:t xml:space="preserve"> 5 cm </w:t>
                  </w:r>
                  <w:r w:rsidRPr="00152D1F">
                    <w:rPr>
                      <w:rFonts w:hint="eastAsia"/>
                      <w:highlight w:val="yellow"/>
                      <w:lang w:eastAsia="ja-JP"/>
                    </w:rPr>
                    <w:t>active</w:t>
                  </w:r>
                  <w:r w:rsidRPr="00152D1F">
                    <w:rPr>
                      <w:rFonts w:hint="eastAsia"/>
                      <w:highlight w:val="yellow"/>
                    </w:rPr>
                    <w:t xml:space="preserve"> at any one time</w:t>
                  </w:r>
                </w:p>
              </w:tc>
            </w:tr>
            <w:tr w:rsidR="00804350" w:rsidRPr="00684CEA" w14:paraId="28727B71" w14:textId="77777777" w:rsidTr="00890D48">
              <w:trPr>
                <w:cantSplit/>
                <w:tblHeader/>
                <w:jc w:val="center"/>
              </w:trPr>
              <w:tc>
                <w:tcPr>
                  <w:tcW w:w="1143" w:type="pct"/>
                </w:tcPr>
                <w:p w14:paraId="21BF7D1F" w14:textId="77777777" w:rsidR="00804350" w:rsidRPr="00152D1F" w:rsidRDefault="00804350" w:rsidP="00804350">
                  <w:pPr>
                    <w:pStyle w:val="TAC"/>
                    <w:rPr>
                      <w:highlight w:val="yellow"/>
                    </w:rPr>
                  </w:pPr>
                  <w:r w:rsidRPr="00152D1F">
                    <w:rPr>
                      <w:highlight w:val="yellow"/>
                    </w:rPr>
                    <w:t>2</w:t>
                  </w:r>
                </w:p>
              </w:tc>
              <w:tc>
                <w:tcPr>
                  <w:tcW w:w="3857" w:type="pct"/>
                </w:tcPr>
                <w:p w14:paraId="4A2FD7B1" w14:textId="77777777" w:rsidR="00804350" w:rsidRPr="00152D1F" w:rsidRDefault="00804350" w:rsidP="00804350">
                  <w:pPr>
                    <w:pStyle w:val="TAC"/>
                    <w:rPr>
                      <w:highlight w:val="yellow"/>
                    </w:rPr>
                  </w:pPr>
                  <w:r w:rsidRPr="00152D1F">
                    <w:rPr>
                      <w:highlight w:val="yellow"/>
                    </w:rPr>
                    <w:t xml:space="preserve">More than one antenna panel D </w:t>
                  </w:r>
                  <w:r w:rsidRPr="00152D1F">
                    <w:rPr>
                      <w:rFonts w:cs="Arial"/>
                      <w:highlight w:val="yellow"/>
                    </w:rPr>
                    <w:t>≤</w:t>
                  </w:r>
                  <w:r w:rsidRPr="00152D1F">
                    <w:rPr>
                      <w:highlight w:val="yellow"/>
                    </w:rPr>
                    <w:t xml:space="preserve"> 5 cm without phase coherence between panels </w:t>
                  </w:r>
                  <w:r w:rsidRPr="00152D1F">
                    <w:rPr>
                      <w:rFonts w:hint="eastAsia"/>
                      <w:highlight w:val="yellow"/>
                      <w:lang w:eastAsia="ja-JP"/>
                    </w:rPr>
                    <w:t>active</w:t>
                  </w:r>
                  <w:r w:rsidRPr="00152D1F">
                    <w:rPr>
                      <w:rFonts w:hint="eastAsia"/>
                      <w:highlight w:val="yellow"/>
                    </w:rPr>
                    <w:t xml:space="preserve"> </w:t>
                  </w:r>
                  <w:r w:rsidRPr="00152D1F">
                    <w:rPr>
                      <w:highlight w:val="yellow"/>
                    </w:rPr>
                    <w:t>at any one time</w:t>
                  </w:r>
                </w:p>
              </w:tc>
            </w:tr>
            <w:tr w:rsidR="00804350" w:rsidRPr="00684CEA" w14:paraId="4C7B041D" w14:textId="77777777" w:rsidTr="00890D48">
              <w:trPr>
                <w:cantSplit/>
                <w:tblHeader/>
                <w:jc w:val="center"/>
              </w:trPr>
              <w:tc>
                <w:tcPr>
                  <w:tcW w:w="1143" w:type="pct"/>
                </w:tcPr>
                <w:p w14:paraId="4AF6653B" w14:textId="77777777" w:rsidR="00804350" w:rsidRPr="00684CEA" w:rsidRDefault="00804350" w:rsidP="00804350">
                  <w:pPr>
                    <w:pStyle w:val="TAC"/>
                  </w:pPr>
                  <w:r w:rsidRPr="00684CEA">
                    <w:t>3</w:t>
                  </w:r>
                </w:p>
              </w:tc>
              <w:tc>
                <w:tcPr>
                  <w:tcW w:w="3857" w:type="pct"/>
                  <w:vAlign w:val="center"/>
                </w:tcPr>
                <w:p w14:paraId="699677B3" w14:textId="77777777" w:rsidR="00804350" w:rsidRPr="00684CEA" w:rsidRDefault="00804350" w:rsidP="00804350">
                  <w:pPr>
                    <w:pStyle w:val="TAC"/>
                  </w:pPr>
                  <w:r w:rsidRPr="00684CEA">
                    <w:t>Any phase coherent antenna panel of any size (e.g. sparse array)</w:t>
                  </w:r>
                </w:p>
              </w:tc>
            </w:tr>
          </w:tbl>
          <w:p w14:paraId="2659B091" w14:textId="77777777" w:rsidR="00804350" w:rsidRPr="00684CEA" w:rsidRDefault="00804350" w:rsidP="00804350"/>
          <w:p w14:paraId="59D770F5" w14:textId="77777777" w:rsidR="00804350" w:rsidRPr="00684CEA" w:rsidRDefault="00804350" w:rsidP="00804350">
            <w:r w:rsidRPr="00684CEA">
              <w:t>Table 5.3-2 indicates the high-level applicability of test methods by DUT Antenna Configuration.</w:t>
            </w:r>
          </w:p>
          <w:p w14:paraId="39154F61" w14:textId="77777777" w:rsidR="00804350" w:rsidRPr="00684CEA" w:rsidRDefault="00804350" w:rsidP="00804350">
            <w:pPr>
              <w:pStyle w:val="TH"/>
            </w:pPr>
            <w:r w:rsidRPr="00684CEA">
              <w:t>Table 5.3-2: Overview of test method applicability for permitted test methods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8"/>
              <w:gridCol w:w="1420"/>
              <w:gridCol w:w="1640"/>
              <w:gridCol w:w="1480"/>
            </w:tblGrid>
            <w:tr w:rsidR="00804350" w:rsidRPr="00684CEA" w14:paraId="354D813A" w14:textId="77777777" w:rsidTr="00890D48">
              <w:trPr>
                <w:trHeight w:val="923"/>
                <w:jc w:val="center"/>
              </w:trPr>
              <w:tc>
                <w:tcPr>
                  <w:tcW w:w="2348" w:type="dxa"/>
                  <w:shd w:val="clear" w:color="auto" w:fill="auto"/>
                  <w:hideMark/>
                </w:tcPr>
                <w:p w14:paraId="0193170E" w14:textId="77777777" w:rsidR="00804350" w:rsidRPr="00684CEA" w:rsidRDefault="00804350" w:rsidP="00804350">
                  <w:pPr>
                    <w:pStyle w:val="TAH"/>
                  </w:pPr>
                  <w:r w:rsidRPr="00684CEA">
                    <w:t>DUT Antenna Configuration</w:t>
                  </w:r>
                </w:p>
              </w:tc>
              <w:tc>
                <w:tcPr>
                  <w:tcW w:w="1420" w:type="dxa"/>
                  <w:shd w:val="clear" w:color="auto" w:fill="auto"/>
                  <w:noWrap/>
                  <w:hideMark/>
                </w:tcPr>
                <w:p w14:paraId="02E82D43" w14:textId="77777777" w:rsidR="00804350" w:rsidRPr="00684CEA" w:rsidRDefault="00804350" w:rsidP="00804350">
                  <w:pPr>
                    <w:pStyle w:val="TAH"/>
                  </w:pPr>
                  <w:r w:rsidRPr="00684CEA">
                    <w:t>Direct Far Field (DFF)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201D0729" w14:textId="77777777" w:rsidR="00804350" w:rsidRPr="00684CEA" w:rsidRDefault="00804350" w:rsidP="00804350">
                  <w:pPr>
                    <w:pStyle w:val="TAH"/>
                  </w:pPr>
                  <w:r w:rsidRPr="00684CEA">
                    <w:t>Indirect Far Field (IFF)</w:t>
                  </w:r>
                </w:p>
              </w:tc>
              <w:tc>
                <w:tcPr>
                  <w:tcW w:w="1480" w:type="dxa"/>
                  <w:shd w:val="clear" w:color="auto" w:fill="auto"/>
                </w:tcPr>
                <w:p w14:paraId="14A86821" w14:textId="77777777" w:rsidR="00804350" w:rsidRPr="00684CEA" w:rsidRDefault="00804350" w:rsidP="00804350">
                  <w:pPr>
                    <w:pStyle w:val="TAH"/>
                  </w:pPr>
                  <w:r w:rsidRPr="00684CEA">
                    <w:t>Near Field to far field transform</w:t>
                  </w:r>
                </w:p>
                <w:p w14:paraId="1BAF75F9" w14:textId="77777777" w:rsidR="00804350" w:rsidRPr="00684CEA" w:rsidRDefault="00804350" w:rsidP="00804350">
                  <w:pPr>
                    <w:pStyle w:val="TAH"/>
                  </w:pPr>
                  <w:r w:rsidRPr="00684CEA">
                    <w:t>(NFTF)</w:t>
                  </w:r>
                </w:p>
              </w:tc>
            </w:tr>
            <w:tr w:rsidR="00804350" w:rsidRPr="00684CEA" w14:paraId="6491AF36" w14:textId="77777777" w:rsidTr="00890D48">
              <w:trPr>
                <w:trHeight w:val="300"/>
                <w:jc w:val="center"/>
              </w:trPr>
              <w:tc>
                <w:tcPr>
                  <w:tcW w:w="2348" w:type="dxa"/>
                  <w:shd w:val="clear" w:color="auto" w:fill="auto"/>
                  <w:hideMark/>
                </w:tcPr>
                <w:p w14:paraId="79634CE5" w14:textId="77777777" w:rsidR="00804350" w:rsidRPr="00684CEA" w:rsidRDefault="00804350" w:rsidP="00804350">
                  <w:pPr>
                    <w:pStyle w:val="TAC"/>
                  </w:pPr>
                  <w:r w:rsidRPr="00684CEA">
                    <w:t>1</w:t>
                  </w:r>
                </w:p>
              </w:tc>
              <w:tc>
                <w:tcPr>
                  <w:tcW w:w="1420" w:type="dxa"/>
                  <w:shd w:val="clear" w:color="auto" w:fill="auto"/>
                  <w:noWrap/>
                </w:tcPr>
                <w:p w14:paraId="7189E5F0" w14:textId="77777777" w:rsidR="00804350" w:rsidRPr="00684CEA" w:rsidRDefault="00804350" w:rsidP="00804350">
                  <w:pPr>
                    <w:pStyle w:val="TAC"/>
                  </w:pPr>
                  <w:r w:rsidRPr="00684CEA">
                    <w:t>Yes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</w:tcPr>
                <w:p w14:paraId="52470A45" w14:textId="77777777" w:rsidR="00804350" w:rsidRPr="00684CEA" w:rsidRDefault="00804350" w:rsidP="00804350">
                  <w:pPr>
                    <w:pStyle w:val="TAC"/>
                  </w:pPr>
                  <w:r w:rsidRPr="00684CEA">
                    <w:t>Yes</w:t>
                  </w:r>
                </w:p>
              </w:tc>
              <w:tc>
                <w:tcPr>
                  <w:tcW w:w="1480" w:type="dxa"/>
                </w:tcPr>
                <w:p w14:paraId="0A61CA11" w14:textId="77777777" w:rsidR="00804350" w:rsidRPr="00684CEA" w:rsidRDefault="00804350" w:rsidP="00804350">
                  <w:pPr>
                    <w:pStyle w:val="TAC"/>
                  </w:pPr>
                  <w:r w:rsidRPr="00684CEA">
                    <w:t>Yes</w:t>
                  </w:r>
                </w:p>
              </w:tc>
            </w:tr>
            <w:tr w:rsidR="00804350" w:rsidRPr="00684CEA" w14:paraId="61B48EAD" w14:textId="77777777" w:rsidTr="00890D48">
              <w:trPr>
                <w:trHeight w:val="300"/>
                <w:jc w:val="center"/>
              </w:trPr>
              <w:tc>
                <w:tcPr>
                  <w:tcW w:w="2348" w:type="dxa"/>
                  <w:shd w:val="clear" w:color="auto" w:fill="auto"/>
                  <w:hideMark/>
                </w:tcPr>
                <w:p w14:paraId="43FB9DEF" w14:textId="77777777" w:rsidR="00804350" w:rsidRPr="00684CEA" w:rsidRDefault="00804350" w:rsidP="00804350">
                  <w:pPr>
                    <w:pStyle w:val="TAC"/>
                  </w:pPr>
                  <w:r w:rsidRPr="00684CEA">
                    <w:t>2</w:t>
                  </w:r>
                </w:p>
              </w:tc>
              <w:tc>
                <w:tcPr>
                  <w:tcW w:w="1420" w:type="dxa"/>
                  <w:shd w:val="clear" w:color="auto" w:fill="auto"/>
                  <w:noWrap/>
                </w:tcPr>
                <w:p w14:paraId="26E6A235" w14:textId="77777777" w:rsidR="00804350" w:rsidRPr="00684CEA" w:rsidRDefault="00804350" w:rsidP="00804350">
                  <w:pPr>
                    <w:pStyle w:val="TAC"/>
                  </w:pPr>
                  <w:r w:rsidRPr="00684CEA">
                    <w:t>Yes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</w:tcPr>
                <w:p w14:paraId="78E9908F" w14:textId="77777777" w:rsidR="00804350" w:rsidRPr="00684CEA" w:rsidRDefault="00804350" w:rsidP="00804350">
                  <w:pPr>
                    <w:pStyle w:val="TAC"/>
                  </w:pPr>
                  <w:r w:rsidRPr="00684CEA">
                    <w:t>Yes</w:t>
                  </w:r>
                </w:p>
              </w:tc>
              <w:tc>
                <w:tcPr>
                  <w:tcW w:w="1480" w:type="dxa"/>
                </w:tcPr>
                <w:p w14:paraId="335BBED4" w14:textId="77777777" w:rsidR="00804350" w:rsidRPr="00684CEA" w:rsidRDefault="00804350" w:rsidP="00804350">
                  <w:pPr>
                    <w:pStyle w:val="TAC"/>
                  </w:pPr>
                  <w:r w:rsidRPr="00684CEA">
                    <w:t>Yes</w:t>
                  </w:r>
                </w:p>
              </w:tc>
            </w:tr>
            <w:tr w:rsidR="00804350" w:rsidRPr="00684CEA" w14:paraId="6C460B71" w14:textId="77777777" w:rsidTr="00890D48">
              <w:trPr>
                <w:trHeight w:val="300"/>
                <w:jc w:val="center"/>
              </w:trPr>
              <w:tc>
                <w:tcPr>
                  <w:tcW w:w="2348" w:type="dxa"/>
                  <w:shd w:val="clear" w:color="auto" w:fill="auto"/>
                  <w:hideMark/>
                </w:tcPr>
                <w:p w14:paraId="66D25D82" w14:textId="77777777" w:rsidR="00804350" w:rsidRPr="00684CEA" w:rsidRDefault="00804350" w:rsidP="00804350">
                  <w:pPr>
                    <w:pStyle w:val="TAC"/>
                  </w:pPr>
                  <w:r w:rsidRPr="00684CEA">
                    <w:t>3</w:t>
                  </w:r>
                </w:p>
              </w:tc>
              <w:tc>
                <w:tcPr>
                  <w:tcW w:w="1420" w:type="dxa"/>
                  <w:shd w:val="clear" w:color="auto" w:fill="auto"/>
                  <w:noWrap/>
                </w:tcPr>
                <w:p w14:paraId="2F5A3C30" w14:textId="77777777" w:rsidR="00804350" w:rsidRPr="00684CEA" w:rsidRDefault="00804350" w:rsidP="00804350">
                  <w:pPr>
                    <w:pStyle w:val="TAC"/>
                  </w:pPr>
                  <w:r w:rsidRPr="00684CEA">
                    <w:t>No</w:t>
                  </w:r>
                </w:p>
              </w:tc>
              <w:tc>
                <w:tcPr>
                  <w:tcW w:w="1640" w:type="dxa"/>
                  <w:shd w:val="clear" w:color="auto" w:fill="auto"/>
                  <w:noWrap/>
                </w:tcPr>
                <w:p w14:paraId="33C3CFDC" w14:textId="77777777" w:rsidR="00804350" w:rsidRPr="00684CEA" w:rsidRDefault="00804350" w:rsidP="00804350">
                  <w:pPr>
                    <w:pStyle w:val="TAC"/>
                  </w:pPr>
                  <w:r w:rsidRPr="00684CEA">
                    <w:t>Yes</w:t>
                  </w:r>
                </w:p>
              </w:tc>
              <w:tc>
                <w:tcPr>
                  <w:tcW w:w="1480" w:type="dxa"/>
                </w:tcPr>
                <w:p w14:paraId="7A09FD44" w14:textId="77777777" w:rsidR="00804350" w:rsidRPr="00684CEA" w:rsidRDefault="00804350" w:rsidP="00804350">
                  <w:pPr>
                    <w:pStyle w:val="TAC"/>
                  </w:pPr>
                  <w:r w:rsidRPr="00684CEA">
                    <w:t>No</w:t>
                  </w:r>
                </w:p>
              </w:tc>
            </w:tr>
            <w:tr w:rsidR="00804350" w:rsidRPr="00684CEA" w14:paraId="530716F3" w14:textId="77777777" w:rsidTr="00890D48">
              <w:trPr>
                <w:trHeight w:val="300"/>
                <w:jc w:val="center"/>
              </w:trPr>
              <w:tc>
                <w:tcPr>
                  <w:tcW w:w="6888" w:type="dxa"/>
                  <w:gridSpan w:val="4"/>
                  <w:shd w:val="clear" w:color="auto" w:fill="auto"/>
                </w:tcPr>
                <w:p w14:paraId="5631E410" w14:textId="77777777" w:rsidR="00804350" w:rsidRPr="00684CEA" w:rsidRDefault="00804350" w:rsidP="00804350">
                  <w:pPr>
                    <w:pStyle w:val="TAN"/>
                  </w:pPr>
                  <w:r w:rsidRPr="00684CEA">
                    <w:t>NOTE:</w:t>
                  </w:r>
                  <w:r w:rsidRPr="00684CEA">
                    <w:tab/>
                    <w:t>A positive indication means that applicability exists for at least one RF test cases for the given DUT Antenna Configuration</w:t>
                  </w:r>
                </w:p>
              </w:tc>
            </w:tr>
          </w:tbl>
          <w:p w14:paraId="7D7CAAEA" w14:textId="77777777" w:rsidR="00804350" w:rsidRDefault="00804350" w:rsidP="00F46E30"/>
        </w:tc>
      </w:tr>
    </w:tbl>
    <w:p w14:paraId="601266D0" w14:textId="5F20FB7E" w:rsidR="00804350" w:rsidRDefault="00804350" w:rsidP="00F46E30"/>
    <w:p w14:paraId="0F5CF15C" w14:textId="4C57D541" w:rsidR="006B16B2" w:rsidRDefault="006B16B2" w:rsidP="00F46E30">
      <w:r>
        <w:t xml:space="preserve">Subsequently, the applicability of DFF was specified in clause B.2.2.1 of </w:t>
      </w:r>
      <w:r>
        <w:fldChar w:fldCharType="begin"/>
      </w:r>
      <w:r>
        <w:instrText xml:space="preserve"> REF _Ref59535264 \w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1B6C" w14:paraId="538DCB9A" w14:textId="77777777" w:rsidTr="00A81B6C">
        <w:tc>
          <w:tcPr>
            <w:tcW w:w="9631" w:type="dxa"/>
          </w:tcPr>
          <w:p w14:paraId="01C8BC00" w14:textId="77777777" w:rsidR="00A81B6C" w:rsidRPr="00C67202" w:rsidRDefault="00A81B6C" w:rsidP="00A81B6C">
            <w:pPr>
              <w:rPr>
                <w:lang w:eastAsia="ja-JP"/>
              </w:rPr>
            </w:pPr>
            <w:r w:rsidRPr="00C67202">
              <w:rPr>
                <w:lang w:eastAsia="ja-JP"/>
              </w:rPr>
              <w:t>The applicability criteria of the DFF setup are:</w:t>
            </w:r>
          </w:p>
          <w:p w14:paraId="0CE0F271" w14:textId="77777777" w:rsidR="00A81B6C" w:rsidRPr="00C67202" w:rsidRDefault="00A81B6C" w:rsidP="00A81B6C">
            <w:pPr>
              <w:pStyle w:val="B1"/>
              <w:rPr>
                <w:lang w:eastAsia="ja-JP"/>
              </w:rPr>
            </w:pPr>
            <w:r w:rsidRPr="00C67202">
              <w:rPr>
                <w:lang w:eastAsia="ja-JP"/>
              </w:rPr>
              <w:t>-</w:t>
            </w:r>
            <w:r w:rsidRPr="00C67202">
              <w:rPr>
                <w:lang w:eastAsia="ja-JP"/>
              </w:rPr>
              <w:tab/>
              <w:t>The DUT radiating aperture is D ≤ 5 cm</w:t>
            </w:r>
          </w:p>
          <w:p w14:paraId="2CC19380" w14:textId="77777777" w:rsidR="00A81B6C" w:rsidRPr="00C67202" w:rsidRDefault="00A81B6C" w:rsidP="00A81B6C">
            <w:pPr>
              <w:pStyle w:val="B2"/>
              <w:rPr>
                <w:lang w:eastAsia="ja-JP"/>
              </w:rPr>
            </w:pPr>
            <w:r w:rsidRPr="00C67202">
              <w:rPr>
                <w:lang w:eastAsia="ja-JP"/>
              </w:rPr>
              <w:t>-</w:t>
            </w:r>
            <w:r w:rsidRPr="00C67202">
              <w:rPr>
                <w:lang w:eastAsia="ja-JP"/>
              </w:rPr>
              <w:tab/>
              <w:t>Either a single radiating aperture, multiple non-coherent apertures, or multiple coherent apertures DUTs can be tested</w:t>
            </w:r>
          </w:p>
          <w:p w14:paraId="194453AF" w14:textId="77777777" w:rsidR="00A81B6C" w:rsidRPr="00C67202" w:rsidRDefault="00A81B6C" w:rsidP="00A81B6C">
            <w:pPr>
              <w:pStyle w:val="B2"/>
              <w:rPr>
                <w:lang w:eastAsia="ja-JP"/>
              </w:rPr>
            </w:pPr>
            <w:r w:rsidRPr="00C67202">
              <w:rPr>
                <w:lang w:eastAsia="ja-JP"/>
              </w:rPr>
              <w:t>-</w:t>
            </w:r>
            <w:r w:rsidRPr="00C67202">
              <w:rPr>
                <w:lang w:eastAsia="ja-JP"/>
              </w:rPr>
              <w:tab/>
              <w:t>If multiple antenna panels that are phase coherent are defined as a single array, the criterion on DUT radiating aperture applies to this single array</w:t>
            </w:r>
          </w:p>
          <w:p w14:paraId="6D4B2206" w14:textId="77777777" w:rsidR="00A81B6C" w:rsidRPr="00C67202" w:rsidRDefault="00A81B6C" w:rsidP="00A81B6C">
            <w:pPr>
              <w:pStyle w:val="B2"/>
              <w:rPr>
                <w:lang w:eastAsia="ja-JP"/>
              </w:rPr>
            </w:pPr>
            <w:r w:rsidRPr="00C67202">
              <w:rPr>
                <w:lang w:eastAsia="ja-JP"/>
              </w:rPr>
              <w:t>-</w:t>
            </w:r>
            <w:r w:rsidRPr="00C67202">
              <w:rPr>
                <w:lang w:eastAsia="ja-JP"/>
              </w:rPr>
              <w:tab/>
              <w:t>D is based on the MU assessment in Annex B.1.1.3 of TR 38.810 [24]</w:t>
            </w:r>
          </w:p>
          <w:p w14:paraId="76652046" w14:textId="77777777" w:rsidR="00A81B6C" w:rsidRPr="00C67202" w:rsidRDefault="00A81B6C" w:rsidP="00A81B6C">
            <w:pPr>
              <w:pStyle w:val="B2"/>
              <w:rPr>
                <w:lang w:eastAsia="ja-JP"/>
              </w:rPr>
            </w:pPr>
            <w:r w:rsidRPr="00C67202">
              <w:rPr>
                <w:lang w:eastAsia="ja-JP"/>
              </w:rPr>
              <w:t>-</w:t>
            </w:r>
            <w:r w:rsidRPr="00C67202">
              <w:rPr>
                <w:lang w:eastAsia="ja-JP"/>
              </w:rPr>
              <w:tab/>
              <w:t>A measurement distance larger than the far-field criteria defined in B.2.2.4 is not precluded</w:t>
            </w:r>
          </w:p>
          <w:p w14:paraId="209408CE" w14:textId="77777777" w:rsidR="00A81B6C" w:rsidRPr="00C67202" w:rsidRDefault="00A81B6C" w:rsidP="00A81B6C">
            <w:pPr>
              <w:pStyle w:val="B2"/>
              <w:rPr>
                <w:lang w:eastAsia="ja-JP"/>
              </w:rPr>
            </w:pPr>
            <w:r w:rsidRPr="00C67202">
              <w:rPr>
                <w:lang w:eastAsia="ja-JP"/>
              </w:rPr>
              <w:t>-</w:t>
            </w:r>
            <w:r w:rsidRPr="00C67202">
              <w:rPr>
                <w:lang w:eastAsia="ja-JP"/>
              </w:rPr>
              <w:tab/>
              <w:t>If the uncertainties can be further optimized, the MU may be reduced or D may be increased</w:t>
            </w:r>
          </w:p>
          <w:p w14:paraId="6A22858C" w14:textId="77777777" w:rsidR="00A81B6C" w:rsidRPr="00A81B6C" w:rsidRDefault="00A81B6C" w:rsidP="00A81B6C">
            <w:pPr>
              <w:pStyle w:val="B1"/>
              <w:rPr>
                <w:highlight w:val="yellow"/>
                <w:lang w:eastAsia="ja-JP"/>
              </w:rPr>
            </w:pPr>
            <w:r w:rsidRPr="00C67202">
              <w:rPr>
                <w:lang w:eastAsia="ja-JP"/>
              </w:rPr>
              <w:t>-</w:t>
            </w:r>
            <w:r w:rsidRPr="00C67202">
              <w:rPr>
                <w:lang w:eastAsia="ja-JP"/>
              </w:rPr>
              <w:tab/>
            </w:r>
            <w:r w:rsidRPr="00A81B6C">
              <w:rPr>
                <w:highlight w:val="yellow"/>
                <w:lang w:eastAsia="ja-JP"/>
              </w:rPr>
              <w:t>A manufacturer declaration on the following elements is needed unless the entire DUT size is contained in a sphere of diameter of ≤ 5 cm:</w:t>
            </w:r>
          </w:p>
          <w:p w14:paraId="49516B4A" w14:textId="79EE8B5B" w:rsidR="00A81B6C" w:rsidRPr="00A81B6C" w:rsidRDefault="00A81B6C" w:rsidP="00F46E30">
            <w:pPr>
              <w:rPr>
                <w:rFonts w:eastAsia="??"/>
              </w:rPr>
            </w:pPr>
            <w:r w:rsidRPr="00A81B6C">
              <w:rPr>
                <w:highlight w:val="yellow"/>
                <w:lang w:eastAsia="ja-JP"/>
              </w:rPr>
              <w:t>-</w:t>
            </w:r>
            <w:r w:rsidRPr="00A81B6C">
              <w:rPr>
                <w:highlight w:val="yellow"/>
                <w:lang w:eastAsia="ja-JP"/>
              </w:rPr>
              <w:tab/>
              <w:t>Manufacturer declares antenna array size</w:t>
            </w:r>
          </w:p>
        </w:tc>
      </w:tr>
    </w:tbl>
    <w:p w14:paraId="6A185358" w14:textId="6B29CD4B" w:rsidR="00B05355" w:rsidRDefault="00B05355" w:rsidP="00F46E30"/>
    <w:p w14:paraId="74F7D42D" w14:textId="23F20C27" w:rsidR="00B05355" w:rsidRDefault="00B05355" w:rsidP="00F46E30">
      <w:r>
        <w:t xml:space="preserve">The applicability of DFF is captured in clause I.0 in </w:t>
      </w:r>
      <w:r>
        <w:fldChar w:fldCharType="begin"/>
      </w:r>
      <w:r>
        <w:instrText xml:space="preserve"> REF _Ref59543414 \w \h </w:instrText>
      </w:r>
      <w:r>
        <w:fldChar w:fldCharType="separate"/>
      </w:r>
      <w:r>
        <w:t>[3]</w:t>
      </w:r>
      <w:r>
        <w:fldChar w:fldCharType="end"/>
      </w:r>
      <w:r w:rsidR="004B4446">
        <w:t xml:space="preserve"> which is clearly linking the applicability to the DUT antenna configurations and whether D is ≤5cm or not.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5355" w14:paraId="2DC9179C" w14:textId="77777777" w:rsidTr="00B05355">
        <w:tc>
          <w:tcPr>
            <w:tcW w:w="9631" w:type="dxa"/>
          </w:tcPr>
          <w:p w14:paraId="169B743F" w14:textId="77777777" w:rsidR="00B05355" w:rsidRPr="00881265" w:rsidRDefault="00B05355" w:rsidP="00B05355">
            <w:r w:rsidRPr="00881265">
              <w:t>The applicability of each permitted test method for the different RRM Angle of Arrival (AoA) setups as defined in Section A.9 is defined in Table I.0-1.</w:t>
            </w:r>
          </w:p>
          <w:p w14:paraId="64C74DAE" w14:textId="77777777" w:rsidR="00B05355" w:rsidRPr="00881265" w:rsidRDefault="00B05355" w:rsidP="00B05355">
            <w:pPr>
              <w:pStyle w:val="TH"/>
              <w:rPr>
                <w:rFonts w:eastAsia="Batang"/>
              </w:rPr>
            </w:pPr>
            <w:r w:rsidRPr="00881265">
              <w:lastRenderedPageBreak/>
              <w:t xml:space="preserve">Table I.0-1 </w:t>
            </w:r>
            <w:r w:rsidRPr="00881265">
              <w:rPr>
                <w:lang w:eastAsia="ja-JP"/>
              </w:rPr>
              <w:t xml:space="preserve">AoA </w:t>
            </w:r>
            <w:r w:rsidRPr="00881265">
              <w:t>Test Setup applicability per permitted test method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4"/>
              <w:gridCol w:w="1732"/>
              <w:gridCol w:w="2363"/>
              <w:gridCol w:w="2379"/>
              <w:gridCol w:w="1537"/>
            </w:tblGrid>
            <w:tr w:rsidR="00B05355" w:rsidRPr="00881265" w14:paraId="5DDF88E5" w14:textId="77777777" w:rsidTr="00890D48">
              <w:tc>
                <w:tcPr>
                  <w:tcW w:w="1492" w:type="dxa"/>
                  <w:vMerge w:val="restart"/>
                  <w:shd w:val="clear" w:color="auto" w:fill="auto"/>
                </w:tcPr>
                <w:p w14:paraId="4CFC0046" w14:textId="77777777" w:rsidR="00B05355" w:rsidRPr="00881265" w:rsidRDefault="00B05355" w:rsidP="00B05355">
                  <w:pPr>
                    <w:pStyle w:val="TAH"/>
                  </w:pPr>
                  <w:r w:rsidRPr="00881265">
                    <w:t>AoA Test Setup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7AA36521" w14:textId="77777777" w:rsidR="00B05355" w:rsidRPr="00881265" w:rsidRDefault="00B05355" w:rsidP="00B05355">
                  <w:pPr>
                    <w:pStyle w:val="TAH"/>
                  </w:pPr>
                  <w:r w:rsidRPr="00881265">
                    <w:t>No DUT antenna configuration declaration</w:t>
                  </w:r>
                </w:p>
              </w:tc>
              <w:tc>
                <w:tcPr>
                  <w:tcW w:w="6579" w:type="dxa"/>
                  <w:gridSpan w:val="3"/>
                  <w:shd w:val="clear" w:color="auto" w:fill="auto"/>
                </w:tcPr>
                <w:p w14:paraId="696B8BD0" w14:textId="77777777" w:rsidR="00B05355" w:rsidRPr="00881265" w:rsidRDefault="00B05355" w:rsidP="00B05355">
                  <w:pPr>
                    <w:pStyle w:val="TAH"/>
                  </w:pPr>
                  <w:r w:rsidRPr="00881265">
                    <w:t>DUT antenna configuration declaration</w:t>
                  </w:r>
                </w:p>
              </w:tc>
            </w:tr>
            <w:tr w:rsidR="00B05355" w:rsidRPr="00881265" w14:paraId="0F100F7F" w14:textId="77777777" w:rsidTr="00890D48">
              <w:tc>
                <w:tcPr>
                  <w:tcW w:w="1492" w:type="dxa"/>
                  <w:vMerge/>
                  <w:shd w:val="clear" w:color="auto" w:fill="auto"/>
                </w:tcPr>
                <w:p w14:paraId="6393AD54" w14:textId="77777777" w:rsidR="00B05355" w:rsidRPr="00881265" w:rsidRDefault="00B05355" w:rsidP="00B05355"/>
              </w:tc>
              <w:tc>
                <w:tcPr>
                  <w:tcW w:w="1784" w:type="dxa"/>
                  <w:shd w:val="clear" w:color="auto" w:fill="auto"/>
                </w:tcPr>
                <w:p w14:paraId="336D5E30" w14:textId="77777777" w:rsidR="00B05355" w:rsidRPr="00881265" w:rsidRDefault="00B05355" w:rsidP="00B05355">
                  <w:pPr>
                    <w:pStyle w:val="TAH"/>
                  </w:pPr>
                </w:p>
              </w:tc>
              <w:tc>
                <w:tcPr>
                  <w:tcW w:w="2502" w:type="dxa"/>
                  <w:shd w:val="clear" w:color="auto" w:fill="auto"/>
                </w:tcPr>
                <w:p w14:paraId="05C315C8" w14:textId="77777777" w:rsidR="00B05355" w:rsidRPr="00881265" w:rsidRDefault="00B05355" w:rsidP="00B05355">
                  <w:pPr>
                    <w:pStyle w:val="TAH"/>
                  </w:pPr>
                  <w:r w:rsidRPr="00881265">
                    <w:t>Configuration 1</w:t>
                  </w:r>
                </w:p>
                <w:p w14:paraId="282751EE" w14:textId="77777777" w:rsidR="00B05355" w:rsidRPr="00881265" w:rsidRDefault="00B05355" w:rsidP="00B05355">
                  <w:pPr>
                    <w:pStyle w:val="TAH"/>
                    <w:rPr>
                      <w:b w:val="0"/>
                    </w:rPr>
                  </w:pPr>
                  <w:r w:rsidRPr="00881265">
                    <w:rPr>
                      <w:b w:val="0"/>
                    </w:rPr>
                    <w:t>(one antenna panel with D ≤ 5 cm active at any one time)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077EDAC0" w14:textId="77777777" w:rsidR="00B05355" w:rsidRPr="00881265" w:rsidRDefault="00B05355" w:rsidP="00B05355">
                  <w:pPr>
                    <w:pStyle w:val="TAH"/>
                  </w:pPr>
                  <w:r w:rsidRPr="00881265">
                    <w:t>Configuration 2</w:t>
                  </w:r>
                </w:p>
                <w:p w14:paraId="289AAF93" w14:textId="77777777" w:rsidR="00B05355" w:rsidRPr="00881265" w:rsidRDefault="00B05355" w:rsidP="00B05355">
                  <w:pPr>
                    <w:pStyle w:val="TAH"/>
                    <w:rPr>
                      <w:b w:val="0"/>
                    </w:rPr>
                  </w:pPr>
                  <w:r w:rsidRPr="00881265">
                    <w:rPr>
                      <w:b w:val="0"/>
                    </w:rPr>
                    <w:t>(More than one antenna panel D ≤ 5 cm without phase coherency between panels active at any one time)</w:t>
                  </w:r>
                </w:p>
              </w:tc>
              <w:tc>
                <w:tcPr>
                  <w:tcW w:w="1557" w:type="dxa"/>
                </w:tcPr>
                <w:p w14:paraId="514E5A3E" w14:textId="77777777" w:rsidR="00B05355" w:rsidRPr="00881265" w:rsidRDefault="00B05355" w:rsidP="00B05355">
                  <w:pPr>
                    <w:pStyle w:val="TAH"/>
                  </w:pPr>
                  <w:r w:rsidRPr="00881265">
                    <w:t>Configuration 3</w:t>
                  </w:r>
                </w:p>
                <w:p w14:paraId="45E8CD12" w14:textId="77777777" w:rsidR="00B05355" w:rsidRPr="00881265" w:rsidRDefault="00B05355" w:rsidP="00B05355">
                  <w:pPr>
                    <w:pStyle w:val="TAH"/>
                    <w:rPr>
                      <w:b w:val="0"/>
                    </w:rPr>
                  </w:pPr>
                  <w:r w:rsidRPr="00881265">
                    <w:rPr>
                      <w:b w:val="0"/>
                    </w:rPr>
                    <w:t>(Any phase coherent antenna panel of any size)</w:t>
                  </w:r>
                </w:p>
              </w:tc>
            </w:tr>
            <w:tr w:rsidR="00B05355" w:rsidRPr="00881265" w14:paraId="2818B392" w14:textId="77777777" w:rsidTr="00890D48">
              <w:tc>
                <w:tcPr>
                  <w:tcW w:w="1492" w:type="dxa"/>
                  <w:shd w:val="clear" w:color="auto" w:fill="auto"/>
                </w:tcPr>
                <w:p w14:paraId="762F3A73" w14:textId="77777777" w:rsidR="00B05355" w:rsidRPr="00881265" w:rsidRDefault="00B05355" w:rsidP="00B05355">
                  <w:pPr>
                    <w:pStyle w:val="TAL"/>
                  </w:pPr>
                  <w:r w:rsidRPr="00881265">
                    <w:t>Setup 1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0CE23A47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5DE269DE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DFF simplification, IFF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52044CB4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DFF simplification, IFF</w:t>
                  </w:r>
                </w:p>
              </w:tc>
              <w:tc>
                <w:tcPr>
                  <w:tcW w:w="1557" w:type="dxa"/>
                </w:tcPr>
                <w:p w14:paraId="09FF742E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</w:tr>
            <w:tr w:rsidR="00B05355" w:rsidRPr="00881265" w14:paraId="69C2173E" w14:textId="77777777" w:rsidTr="00890D48">
              <w:tc>
                <w:tcPr>
                  <w:tcW w:w="1492" w:type="dxa"/>
                  <w:shd w:val="clear" w:color="auto" w:fill="auto"/>
                </w:tcPr>
                <w:p w14:paraId="56ADBDFB" w14:textId="77777777" w:rsidR="00B05355" w:rsidRPr="00881265" w:rsidRDefault="00B05355" w:rsidP="00B05355">
                  <w:pPr>
                    <w:pStyle w:val="TAL"/>
                  </w:pPr>
                  <w:r w:rsidRPr="00881265">
                    <w:t>Setup 2a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625E2D22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51F66138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DFF simplification, IFF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73FC8273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DFF simplification, IFF</w:t>
                  </w:r>
                </w:p>
              </w:tc>
              <w:tc>
                <w:tcPr>
                  <w:tcW w:w="1557" w:type="dxa"/>
                </w:tcPr>
                <w:p w14:paraId="39255F34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</w:tr>
            <w:tr w:rsidR="00B05355" w:rsidRPr="00881265" w14:paraId="2262B787" w14:textId="77777777" w:rsidTr="00890D48">
              <w:tc>
                <w:tcPr>
                  <w:tcW w:w="1492" w:type="dxa"/>
                  <w:shd w:val="clear" w:color="auto" w:fill="auto"/>
                </w:tcPr>
                <w:p w14:paraId="56029F0E" w14:textId="77777777" w:rsidR="00B05355" w:rsidRPr="00881265" w:rsidRDefault="00B05355" w:rsidP="00B05355">
                  <w:pPr>
                    <w:pStyle w:val="TAL"/>
                  </w:pPr>
                  <w:r w:rsidRPr="00881265">
                    <w:t>Setup 2b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3D9CCDC1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438E2DA5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DFF simplification, IFF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4079E630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DFF simplification, IFF</w:t>
                  </w:r>
                </w:p>
              </w:tc>
              <w:tc>
                <w:tcPr>
                  <w:tcW w:w="1557" w:type="dxa"/>
                </w:tcPr>
                <w:p w14:paraId="1F8091B6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</w:tr>
            <w:tr w:rsidR="00B05355" w:rsidRPr="00881265" w14:paraId="041D4FDF" w14:textId="77777777" w:rsidTr="00890D48">
              <w:tc>
                <w:tcPr>
                  <w:tcW w:w="1492" w:type="dxa"/>
                  <w:shd w:val="clear" w:color="auto" w:fill="auto"/>
                </w:tcPr>
                <w:p w14:paraId="402789AA" w14:textId="77777777" w:rsidR="00B05355" w:rsidRPr="00881265" w:rsidRDefault="00B05355" w:rsidP="00B05355">
                  <w:pPr>
                    <w:pStyle w:val="TAL"/>
                  </w:pPr>
                  <w:r w:rsidRPr="00881265">
                    <w:t>Setup 3</w:t>
                  </w:r>
                </w:p>
              </w:tc>
              <w:tc>
                <w:tcPr>
                  <w:tcW w:w="1784" w:type="dxa"/>
                  <w:shd w:val="clear" w:color="auto" w:fill="auto"/>
                </w:tcPr>
                <w:p w14:paraId="47D90D82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  <w:tc>
                <w:tcPr>
                  <w:tcW w:w="2502" w:type="dxa"/>
                  <w:shd w:val="clear" w:color="auto" w:fill="auto"/>
                </w:tcPr>
                <w:p w14:paraId="6CE80A64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IFF</w:t>
                  </w:r>
                  <w:r w:rsidRPr="00881265">
                    <w:rPr>
                      <w:lang w:eastAsia="ja-JP"/>
                    </w:rPr>
                    <w:t>, IFF+DFF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1CE39A30" w14:textId="77777777" w:rsidR="00B05355" w:rsidRPr="00881265" w:rsidRDefault="00B05355" w:rsidP="00B05355">
                  <w:pPr>
                    <w:pStyle w:val="TAC"/>
                  </w:pPr>
                  <w:r w:rsidRPr="00881265">
                    <w:t>DFF, IFF</w:t>
                  </w:r>
                  <w:r w:rsidRPr="00881265">
                    <w:rPr>
                      <w:lang w:eastAsia="ja-JP"/>
                    </w:rPr>
                    <w:t>, IFF+DFF</w:t>
                  </w:r>
                </w:p>
              </w:tc>
              <w:tc>
                <w:tcPr>
                  <w:tcW w:w="1557" w:type="dxa"/>
                </w:tcPr>
                <w:p w14:paraId="629EE0A7" w14:textId="77777777" w:rsidR="00B05355" w:rsidRPr="00881265" w:rsidRDefault="00B05355" w:rsidP="00B05355">
                  <w:pPr>
                    <w:pStyle w:val="TAC"/>
                  </w:pPr>
                  <w:r w:rsidRPr="00881265">
                    <w:t>IFF</w:t>
                  </w:r>
                </w:p>
              </w:tc>
            </w:tr>
            <w:tr w:rsidR="00B05355" w:rsidRPr="00881265" w14:paraId="08D87504" w14:textId="77777777" w:rsidTr="00890D48">
              <w:tc>
                <w:tcPr>
                  <w:tcW w:w="1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DD262" w14:textId="77777777" w:rsidR="00B05355" w:rsidRPr="00881265" w:rsidRDefault="00B05355" w:rsidP="00B05355">
                  <w:pPr>
                    <w:pStyle w:val="TAL"/>
                    <w:rPr>
                      <w:lang w:eastAsia="ja-JP"/>
                    </w:rPr>
                  </w:pPr>
                  <w:r w:rsidRPr="00881265">
                    <w:rPr>
                      <w:lang w:eastAsia="ja-JP"/>
                    </w:rPr>
                    <w:t>Setup 4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CF888" w14:textId="77777777" w:rsidR="00B05355" w:rsidRPr="00881265" w:rsidRDefault="00B05355" w:rsidP="00B05355">
                  <w:pPr>
                    <w:pStyle w:val="TAC"/>
                    <w:rPr>
                      <w:lang w:eastAsia="ja-JP"/>
                    </w:rPr>
                  </w:pPr>
                  <w:r w:rsidRPr="00881265">
                    <w:rPr>
                      <w:lang w:eastAsia="ja-JP"/>
                    </w:rPr>
                    <w:t>IFF</w:t>
                  </w:r>
                </w:p>
              </w:tc>
              <w:tc>
                <w:tcPr>
                  <w:tcW w:w="2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747DC" w14:textId="77777777" w:rsidR="00B05355" w:rsidRPr="00881265" w:rsidRDefault="00B05355" w:rsidP="00B05355">
                  <w:pPr>
                    <w:pStyle w:val="TAC"/>
                    <w:rPr>
                      <w:lang w:eastAsia="ja-JP"/>
                    </w:rPr>
                  </w:pPr>
                  <w:r w:rsidRPr="00881265">
                    <w:rPr>
                      <w:lang w:eastAsia="ja-JP"/>
                    </w:rPr>
                    <w:t>DFF, IFF, IFF+DFF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C7D38" w14:textId="77777777" w:rsidR="00B05355" w:rsidRPr="00881265" w:rsidRDefault="00B05355" w:rsidP="00B05355">
                  <w:pPr>
                    <w:pStyle w:val="TAC"/>
                    <w:rPr>
                      <w:lang w:eastAsia="ja-JP"/>
                    </w:rPr>
                  </w:pPr>
                  <w:r w:rsidRPr="00881265">
                    <w:t>DFF, IFF</w:t>
                  </w:r>
                  <w:r w:rsidRPr="00881265">
                    <w:rPr>
                      <w:lang w:eastAsia="ja-JP"/>
                    </w:rPr>
                    <w:t>, IFF+DFF</w:t>
                  </w: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C8CF5" w14:textId="77777777" w:rsidR="00B05355" w:rsidRPr="00881265" w:rsidRDefault="00B05355" w:rsidP="00B05355">
                  <w:pPr>
                    <w:pStyle w:val="TAC"/>
                    <w:rPr>
                      <w:lang w:eastAsia="ja-JP"/>
                    </w:rPr>
                  </w:pPr>
                  <w:r w:rsidRPr="00881265">
                    <w:rPr>
                      <w:lang w:eastAsia="ja-JP"/>
                    </w:rPr>
                    <w:t>IFF</w:t>
                  </w:r>
                </w:p>
              </w:tc>
            </w:tr>
            <w:tr w:rsidR="00B05355" w:rsidRPr="00881265" w14:paraId="7140908C" w14:textId="77777777" w:rsidTr="00890D48">
              <w:tc>
                <w:tcPr>
                  <w:tcW w:w="9855" w:type="dxa"/>
                  <w:gridSpan w:val="5"/>
                  <w:shd w:val="clear" w:color="auto" w:fill="auto"/>
                </w:tcPr>
                <w:p w14:paraId="730DBE0B" w14:textId="77777777" w:rsidR="00B05355" w:rsidRPr="00881265" w:rsidRDefault="00B05355" w:rsidP="00B05355">
                  <w:pPr>
                    <w:pStyle w:val="TAN"/>
                  </w:pPr>
                  <w:r w:rsidRPr="00B05355">
                    <w:rPr>
                      <w:highlight w:val="yellow"/>
                    </w:rPr>
                    <w:t>NOTE:</w:t>
                  </w:r>
                  <w:r w:rsidRPr="00B05355">
                    <w:rPr>
                      <w:highlight w:val="yellow"/>
                    </w:rPr>
                    <w:tab/>
                    <w:t>D = DUT radiating aperture declared by UE vendor.</w:t>
                  </w:r>
                </w:p>
              </w:tc>
            </w:tr>
          </w:tbl>
          <w:p w14:paraId="14BCE5D0" w14:textId="77777777" w:rsidR="00B05355" w:rsidRDefault="00B05355" w:rsidP="00F46E30"/>
        </w:tc>
      </w:tr>
    </w:tbl>
    <w:p w14:paraId="23E61421" w14:textId="17C8E9E5" w:rsidR="00B05355" w:rsidRDefault="00B05355" w:rsidP="00F46E30"/>
    <w:p w14:paraId="11C1B2BD" w14:textId="5FFE5F65" w:rsidR="004B4446" w:rsidRDefault="004B4446" w:rsidP="00F46E30">
      <w:r>
        <w:t xml:space="preserve">To date, radiating aperture declarations have not been captured in </w:t>
      </w:r>
      <w:r>
        <w:fldChar w:fldCharType="begin"/>
      </w:r>
      <w:r>
        <w:instrText xml:space="preserve"> REF _Ref59544225 \w \h </w:instrText>
      </w:r>
      <w:r>
        <w:fldChar w:fldCharType="separate"/>
      </w:r>
      <w:r>
        <w:t>[4]</w:t>
      </w:r>
      <w:r>
        <w:fldChar w:fldCharType="end"/>
      </w:r>
      <w:r>
        <w:t xml:space="preserve"> </w:t>
      </w:r>
      <w:r w:rsidR="00152D1F">
        <w:t>mainly because</w:t>
      </w:r>
      <w:r>
        <w:t xml:space="preserve"> the de-facto IFF methodology did not require any. Since some focus has shifted towards the DFF methodology, especially for 2 AoA RRM test cases</w:t>
      </w:r>
      <w:r w:rsidR="009922F8">
        <w:t>, it is important to define the vendor declaration of the radiation aperture.</w:t>
      </w:r>
    </w:p>
    <w:p w14:paraId="4D25427F" w14:textId="73F07A12" w:rsidR="009922F8" w:rsidRDefault="009922F8" w:rsidP="009922F8">
      <w:pPr>
        <w:pStyle w:val="Caption"/>
      </w:pPr>
      <w:bookmarkStart w:id="6" w:name="_Ref5954618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B7D99">
        <w:rPr>
          <w:noProof/>
        </w:rPr>
        <w:t>1</w:t>
      </w:r>
      <w:r>
        <w:fldChar w:fldCharType="end"/>
      </w:r>
      <w:r>
        <w:t>: R</w:t>
      </w:r>
      <w:r w:rsidRPr="009922F8">
        <w:t xml:space="preserve">adiating aperture declarations have not been captured in </w:t>
      </w:r>
      <w:r>
        <w:t>38.508-2.</w:t>
      </w:r>
      <w:bookmarkEnd w:id="6"/>
    </w:p>
    <w:p w14:paraId="74045220" w14:textId="4AD94AA4" w:rsidR="009922F8" w:rsidRDefault="009922F8" w:rsidP="009922F8">
      <w:pPr>
        <w:pStyle w:val="Caption"/>
      </w:pPr>
      <w:bookmarkStart w:id="7" w:name="_Ref5954618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B7D99">
        <w:rPr>
          <w:noProof/>
        </w:rPr>
        <w:t>2</w:t>
      </w:r>
      <w:r>
        <w:fldChar w:fldCharType="end"/>
      </w:r>
      <w:r>
        <w:t>: Since some focus has shifted towards the DFF methodology, especially for 2 AoA RRM test cases, it is important to define the vendor declaration of the radiation aperture in 38.508-2.</w:t>
      </w:r>
      <w:bookmarkEnd w:id="7"/>
    </w:p>
    <w:p w14:paraId="57A5206A" w14:textId="77777777" w:rsidR="005B7D99" w:rsidRDefault="009922F8" w:rsidP="00F46E30">
      <w:r>
        <w:t>One approach could be to have UE vendors declare the actual antenna aperture of the largest antenna panel integrated in the UE, i.e., declaration of maximum radiation aperture</w:t>
      </w:r>
      <w:r w:rsidR="0079399F">
        <w:t xml:space="preserve"> (Option 1)</w:t>
      </w:r>
      <w:r>
        <w:t xml:space="preserve">. </w:t>
      </w:r>
    </w:p>
    <w:p w14:paraId="028D0140" w14:textId="77777777" w:rsidR="009E7CA2" w:rsidRDefault="009922F8" w:rsidP="00F46E30">
      <w:r>
        <w:t xml:space="preserve">On the other hand, </w:t>
      </w:r>
      <w:r w:rsidR="0079399F">
        <w:t xml:space="preserve">UE vendors have been reluctant to declare </w:t>
      </w:r>
      <w:r>
        <w:t xml:space="preserve">detailed antenna information </w:t>
      </w:r>
      <w:r w:rsidR="0079399F">
        <w:t>which led to the adoption of the black-box instead of the white-box approach in RAN4. An alternate vendor declaration (Option 2)</w:t>
      </w:r>
      <w:r w:rsidR="00C77017">
        <w:t xml:space="preserve"> that would prevent UE vendors from declaring detailed antenna panel information could be to declare whether or not the antenna aperture </w:t>
      </w:r>
      <w:r w:rsidR="00C77017" w:rsidRPr="00C77017">
        <w:rPr>
          <w:i/>
          <w:iCs/>
        </w:rPr>
        <w:t>D</w:t>
      </w:r>
      <w:r w:rsidR="00C77017">
        <w:t xml:space="preserve"> </w:t>
      </w:r>
      <w:r w:rsidR="00C77017" w:rsidRPr="00C77017">
        <w:t xml:space="preserve">is </w:t>
      </w:r>
      <w:r w:rsidR="00C77017" w:rsidRPr="00C77017">
        <w:rPr>
          <w:rFonts w:eastAsia="Yu Mincho"/>
          <w:lang w:eastAsia="ja-JP"/>
        </w:rPr>
        <w:t xml:space="preserve">≤ </w:t>
      </w:r>
      <w:r w:rsidR="00C77017" w:rsidRPr="00C77017">
        <w:t>5cm</w:t>
      </w:r>
      <w:r w:rsidR="00C77017">
        <w:t xml:space="preserve"> or not. The benefit of this approach is that it would be aligned with the PC3 definitions of the DUT antenna configuration limits and the applicability definition of DFF in </w:t>
      </w:r>
      <w:r w:rsidR="00C77017">
        <w:fldChar w:fldCharType="begin"/>
      </w:r>
      <w:r w:rsidR="00C77017">
        <w:instrText xml:space="preserve"> REF _Ref59535264 \w \h </w:instrText>
      </w:r>
      <w:r w:rsidR="00C77017">
        <w:fldChar w:fldCharType="separate"/>
      </w:r>
      <w:r w:rsidR="00C77017">
        <w:t>[1]</w:t>
      </w:r>
      <w:r w:rsidR="00C77017">
        <w:fldChar w:fldCharType="end"/>
      </w:r>
      <w:r w:rsidR="00C77017">
        <w:t xml:space="preserve">. Additionally, it might not </w:t>
      </w:r>
      <w:r w:rsidR="00152D1F">
        <w:t xml:space="preserve">be </w:t>
      </w:r>
      <w:r w:rsidR="00C77017">
        <w:t xml:space="preserve">entirely clear how the antenna aperture is defined by OEMs. </w:t>
      </w:r>
    </w:p>
    <w:p w14:paraId="48A4DA66" w14:textId="7502ABFD" w:rsidR="009922F8" w:rsidRDefault="00C77017" w:rsidP="00F46E30">
      <w:r w:rsidRPr="00C77017">
        <w:t xml:space="preserve">As a TE vendor, </w:t>
      </w:r>
      <w:r>
        <w:t>we do not</w:t>
      </w:r>
      <w:r w:rsidRPr="00C77017">
        <w:t xml:space="preserve"> have a strong</w:t>
      </w:r>
      <w:r>
        <w:t xml:space="preserve"> view but wanted to outline various options and ask OEMs for feedback before implementing the agreed upon option in </w:t>
      </w:r>
      <w:r>
        <w:fldChar w:fldCharType="begin"/>
      </w:r>
      <w:r>
        <w:instrText xml:space="preserve"> REF _Ref59544225 \w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5111DB81" w14:textId="2FEBBE2D" w:rsidR="005B7D99" w:rsidRDefault="005B7D99" w:rsidP="005B7D99">
      <w:pPr>
        <w:pStyle w:val="Caption"/>
      </w:pPr>
      <w:bookmarkStart w:id="8" w:name="_Ref5954925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UE vendors have been reluctant to declare the detailed radiating aperture information</w:t>
      </w:r>
      <w:bookmarkEnd w:id="8"/>
      <w:r>
        <w:t xml:space="preserve"> </w:t>
      </w:r>
    </w:p>
    <w:p w14:paraId="6E71F854" w14:textId="197B7834" w:rsidR="00C77017" w:rsidRDefault="00C77017" w:rsidP="00C77017">
      <w:pPr>
        <w:pStyle w:val="Caption"/>
      </w:pPr>
      <w:bookmarkStart w:id="9" w:name="_Ref59546184"/>
      <w:bookmarkStart w:id="10" w:name="_Ref59546193"/>
      <w:bookmarkStart w:id="11" w:name="_Ref5954631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OEMs to provide feedback on which antenna aperture declaration to incorporate in TS38.508-2 for DFF methodology:</w:t>
      </w:r>
      <w:bookmarkEnd w:id="9"/>
      <w:r>
        <w:t xml:space="preserve"> </w:t>
      </w:r>
      <w:r>
        <w:br/>
        <w:t>--- Option 1:</w:t>
      </w:r>
      <w:bookmarkEnd w:id="10"/>
      <w:r>
        <w:t xml:space="preserve"> UE vendors declares the exact maximum radiation aperture of any of the panels integrated in the UE</w:t>
      </w:r>
      <w:r>
        <w:br/>
        <w:t>--- Option 2: UE vendor declares whether the maximum radiation aperture of any of the panels integrated in the UE is ≤5cm or not</w:t>
      </w:r>
      <w:r>
        <w:br/>
        <w:t>--- Other options are not precluded</w:t>
      </w:r>
      <w:bookmarkEnd w:id="11"/>
    </w:p>
    <w:p w14:paraId="30BF2A99" w14:textId="4F1728F8" w:rsidR="00495744" w:rsidRPr="00495744" w:rsidRDefault="00495744" w:rsidP="00495744">
      <w:r>
        <w:t xml:space="preserve">A CR to make the necessary changes is in </w:t>
      </w:r>
      <w:r w:rsidR="00991186">
        <w:fldChar w:fldCharType="begin"/>
      </w:r>
      <w:r w:rsidR="00991186">
        <w:instrText xml:space="preserve"> REF _Ref63662912 \w \h </w:instrText>
      </w:r>
      <w:r w:rsidR="00991186">
        <w:fldChar w:fldCharType="separate"/>
      </w:r>
      <w:r w:rsidR="00991186">
        <w:t>[5]</w:t>
      </w:r>
      <w:r w:rsidR="00991186">
        <w:fldChar w:fldCharType="end"/>
      </w:r>
      <w:r w:rsidR="00991186">
        <w:t>.</w:t>
      </w:r>
    </w:p>
    <w:bookmarkEnd w:id="2"/>
    <w:bookmarkEnd w:id="4"/>
    <w:p w14:paraId="682BB01F" w14:textId="77777777" w:rsidR="00333058" w:rsidRDefault="00333058">
      <w:pPr>
        <w:spacing w:after="0"/>
        <w:rPr>
          <w:rFonts w:ascii="Arial" w:hAnsi="Arial"/>
          <w:sz w:val="36"/>
        </w:rPr>
      </w:pPr>
      <w:r>
        <w:br w:type="page"/>
      </w:r>
    </w:p>
    <w:p w14:paraId="35952390" w14:textId="635C54BD" w:rsidR="008B0529" w:rsidRDefault="0053435C" w:rsidP="0053435C">
      <w:pPr>
        <w:pStyle w:val="Heading1"/>
        <w:ind w:left="567" w:hanging="567"/>
      </w:pPr>
      <w:r w:rsidRPr="00354167">
        <w:lastRenderedPageBreak/>
        <w:t>Conclusion</w:t>
      </w:r>
    </w:p>
    <w:p w14:paraId="52D20F25" w14:textId="2AAF97F3" w:rsidR="00FA3AE0" w:rsidRDefault="009922F8" w:rsidP="00FA3AE0">
      <w:r>
        <w:t xml:space="preserve">The following observations and proposals were made in this contribution. </w:t>
      </w:r>
    </w:p>
    <w:p w14:paraId="2874875D" w14:textId="1718EBF0" w:rsidR="00C77017" w:rsidRPr="007B7606" w:rsidRDefault="007B7606" w:rsidP="00FA3AE0">
      <w:pPr>
        <w:rPr>
          <w:b/>
          <w:bCs/>
        </w:rPr>
      </w:pPr>
      <w:r w:rsidRPr="007B7606">
        <w:rPr>
          <w:b/>
          <w:bCs/>
        </w:rPr>
        <w:fldChar w:fldCharType="begin"/>
      </w:r>
      <w:r w:rsidRPr="007B7606">
        <w:rPr>
          <w:b/>
          <w:bCs/>
        </w:rPr>
        <w:instrText xml:space="preserve"> REF _Ref59546182 \h </w:instrText>
      </w:r>
      <w:r>
        <w:rPr>
          <w:b/>
          <w:bCs/>
        </w:rPr>
        <w:instrText xml:space="preserve"> \* MERGEFORMAT </w:instrText>
      </w:r>
      <w:r w:rsidRPr="007B7606">
        <w:rPr>
          <w:b/>
          <w:bCs/>
        </w:rPr>
      </w:r>
      <w:r w:rsidRPr="007B7606">
        <w:rPr>
          <w:b/>
          <w:bCs/>
        </w:rPr>
        <w:fldChar w:fldCharType="separate"/>
      </w:r>
      <w:r w:rsidRPr="007B7606">
        <w:rPr>
          <w:b/>
          <w:bCs/>
        </w:rPr>
        <w:t xml:space="preserve">Observation </w:t>
      </w:r>
      <w:r w:rsidRPr="007B7606">
        <w:rPr>
          <w:b/>
          <w:bCs/>
          <w:noProof/>
        </w:rPr>
        <w:t>1</w:t>
      </w:r>
      <w:r w:rsidRPr="007B7606">
        <w:rPr>
          <w:b/>
          <w:bCs/>
        </w:rPr>
        <w:t>: Radiating aperture declarations have not been captured in 38.508-2.</w:t>
      </w:r>
      <w:r w:rsidRPr="007B7606">
        <w:rPr>
          <w:b/>
          <w:bCs/>
        </w:rPr>
        <w:fldChar w:fldCharType="end"/>
      </w:r>
    </w:p>
    <w:p w14:paraId="39F31A89" w14:textId="3220211E" w:rsidR="007B7606" w:rsidRPr="007B7606" w:rsidRDefault="007B7606" w:rsidP="00FA3AE0">
      <w:pPr>
        <w:rPr>
          <w:b/>
          <w:bCs/>
        </w:rPr>
      </w:pPr>
      <w:r w:rsidRPr="007B7606">
        <w:rPr>
          <w:b/>
          <w:bCs/>
        </w:rPr>
        <w:fldChar w:fldCharType="begin"/>
      </w:r>
      <w:r w:rsidRPr="007B7606">
        <w:rPr>
          <w:b/>
          <w:bCs/>
        </w:rPr>
        <w:instrText xml:space="preserve"> REF _Ref59546183 \h </w:instrText>
      </w:r>
      <w:r>
        <w:rPr>
          <w:b/>
          <w:bCs/>
        </w:rPr>
        <w:instrText xml:space="preserve"> \* MERGEFORMAT </w:instrText>
      </w:r>
      <w:r w:rsidRPr="007B7606">
        <w:rPr>
          <w:b/>
          <w:bCs/>
        </w:rPr>
      </w:r>
      <w:r w:rsidRPr="007B7606">
        <w:rPr>
          <w:b/>
          <w:bCs/>
        </w:rPr>
        <w:fldChar w:fldCharType="separate"/>
      </w:r>
      <w:r w:rsidRPr="007B7606">
        <w:rPr>
          <w:b/>
          <w:bCs/>
        </w:rPr>
        <w:t xml:space="preserve">Observation </w:t>
      </w:r>
      <w:r w:rsidRPr="007B7606">
        <w:rPr>
          <w:b/>
          <w:bCs/>
          <w:noProof/>
        </w:rPr>
        <w:t>2</w:t>
      </w:r>
      <w:r w:rsidRPr="007B7606">
        <w:rPr>
          <w:b/>
          <w:bCs/>
        </w:rPr>
        <w:t>: Since some focus has shifted towards the DFF methodology, especially for 2 AoA RRM test cases, it is important to define the vendor declaration of the radiation aperture in 38.508-2.</w:t>
      </w:r>
      <w:r w:rsidRPr="007B7606">
        <w:rPr>
          <w:b/>
          <w:bCs/>
        </w:rPr>
        <w:fldChar w:fldCharType="end"/>
      </w:r>
    </w:p>
    <w:p w14:paraId="2DEA599E" w14:textId="15A347F4" w:rsidR="007B7606" w:rsidRPr="007B7606" w:rsidRDefault="007B7606" w:rsidP="00FA3AE0">
      <w:pPr>
        <w:rPr>
          <w:b/>
          <w:bCs/>
        </w:rPr>
      </w:pPr>
      <w:r w:rsidRPr="007B7606">
        <w:rPr>
          <w:b/>
          <w:bCs/>
        </w:rPr>
        <w:fldChar w:fldCharType="begin"/>
      </w:r>
      <w:r w:rsidRPr="007B7606">
        <w:rPr>
          <w:b/>
          <w:bCs/>
        </w:rPr>
        <w:instrText xml:space="preserve"> REF _Ref59549259 \h </w:instrText>
      </w:r>
      <w:r>
        <w:rPr>
          <w:b/>
          <w:bCs/>
        </w:rPr>
        <w:instrText xml:space="preserve"> \* MERGEFORMAT </w:instrText>
      </w:r>
      <w:r w:rsidRPr="007B7606">
        <w:rPr>
          <w:b/>
          <w:bCs/>
        </w:rPr>
      </w:r>
      <w:r w:rsidRPr="007B7606">
        <w:rPr>
          <w:b/>
          <w:bCs/>
        </w:rPr>
        <w:fldChar w:fldCharType="separate"/>
      </w:r>
      <w:r w:rsidRPr="007B7606">
        <w:rPr>
          <w:b/>
          <w:bCs/>
        </w:rPr>
        <w:t xml:space="preserve">Observation </w:t>
      </w:r>
      <w:r w:rsidRPr="007B7606">
        <w:rPr>
          <w:b/>
          <w:bCs/>
          <w:noProof/>
        </w:rPr>
        <w:t>3</w:t>
      </w:r>
      <w:r w:rsidRPr="007B7606">
        <w:rPr>
          <w:b/>
          <w:bCs/>
        </w:rPr>
        <w:t>: UE vendors have been reluctant to declare the detailed radiating aperture information</w:t>
      </w:r>
      <w:r w:rsidRPr="007B7606">
        <w:rPr>
          <w:b/>
          <w:bCs/>
        </w:rPr>
        <w:fldChar w:fldCharType="end"/>
      </w:r>
    </w:p>
    <w:p w14:paraId="0D320571" w14:textId="340C1D21" w:rsidR="007B7606" w:rsidRDefault="007B7606" w:rsidP="00FA3AE0">
      <w:r w:rsidRPr="007B7606">
        <w:rPr>
          <w:b/>
          <w:bCs/>
        </w:rPr>
        <w:fldChar w:fldCharType="begin"/>
      </w:r>
      <w:r w:rsidRPr="007B7606">
        <w:rPr>
          <w:b/>
          <w:bCs/>
        </w:rPr>
        <w:instrText xml:space="preserve"> REF _Ref59546319 \h </w:instrText>
      </w:r>
      <w:r>
        <w:rPr>
          <w:b/>
          <w:bCs/>
        </w:rPr>
        <w:instrText xml:space="preserve"> \* MERGEFORMAT </w:instrText>
      </w:r>
      <w:r w:rsidRPr="007B7606">
        <w:rPr>
          <w:b/>
          <w:bCs/>
        </w:rPr>
      </w:r>
      <w:r w:rsidRPr="007B7606">
        <w:rPr>
          <w:b/>
          <w:bCs/>
        </w:rPr>
        <w:fldChar w:fldCharType="separate"/>
      </w:r>
      <w:r w:rsidRPr="007B7606">
        <w:rPr>
          <w:b/>
          <w:bCs/>
        </w:rPr>
        <w:t xml:space="preserve">Proposal </w:t>
      </w:r>
      <w:r w:rsidRPr="007B7606">
        <w:rPr>
          <w:b/>
          <w:bCs/>
          <w:noProof/>
        </w:rPr>
        <w:t>1</w:t>
      </w:r>
      <w:r w:rsidRPr="007B7606">
        <w:rPr>
          <w:b/>
          <w:bCs/>
        </w:rPr>
        <w:t xml:space="preserve">: OEMs to provide feedback on which antenna aperture declaration to incorporate in TS38.508-2 for DFF methodology: </w:t>
      </w:r>
      <w:r w:rsidRPr="007B7606">
        <w:rPr>
          <w:b/>
          <w:bCs/>
        </w:rPr>
        <w:br/>
        <w:t>--- Option 1: UE vendors declares the exact maximum radiation aperture of any of the panels integrated in the UE</w:t>
      </w:r>
      <w:r w:rsidRPr="007B7606">
        <w:rPr>
          <w:b/>
          <w:bCs/>
        </w:rPr>
        <w:br/>
        <w:t>--- Option 2: UE vendor declares whether the maximum radiation aperture of any of the panels integrated in the UE is ≤5cm or not</w:t>
      </w:r>
      <w:r w:rsidRPr="007B7606">
        <w:rPr>
          <w:b/>
          <w:bCs/>
        </w:rPr>
        <w:br/>
        <w:t>--- Other options are not precluded</w:t>
      </w:r>
      <w:r w:rsidRPr="007B7606">
        <w:rPr>
          <w:b/>
          <w:bCs/>
        </w:rPr>
        <w:fldChar w:fldCharType="end"/>
      </w:r>
    </w:p>
    <w:p w14:paraId="275393E2" w14:textId="77777777" w:rsidR="007B7606" w:rsidRPr="00FA3AE0" w:rsidRDefault="007B7606" w:rsidP="00FA3AE0"/>
    <w:p w14:paraId="35952392" w14:textId="77777777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57E68977" w14:textId="740E2219" w:rsidR="003404F4" w:rsidRDefault="00F87203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59535264"/>
      <w:r w:rsidRPr="00F87203">
        <w:t>TS 38.508-1, User Equipment (UE) conformance specification; Part 1: Common test environment, V16.</w:t>
      </w:r>
      <w:r w:rsidR="006C2297">
        <w:t>6</w:t>
      </w:r>
      <w:r w:rsidRPr="00F87203">
        <w:t>.</w:t>
      </w:r>
      <w:r w:rsidR="006C2297">
        <w:t>0</w:t>
      </w:r>
      <w:r w:rsidRPr="00F87203">
        <w:t xml:space="preserve"> (2020-</w:t>
      </w:r>
      <w:r w:rsidR="006C2297">
        <w:t>12</w:t>
      </w:r>
      <w:r w:rsidRPr="00F87203">
        <w:t>)</w:t>
      </w:r>
      <w:bookmarkEnd w:id="12"/>
    </w:p>
    <w:p w14:paraId="725E3374" w14:textId="77777777" w:rsidR="00804350" w:rsidRPr="00B05355" w:rsidRDefault="00804350" w:rsidP="00B053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59537534"/>
      <w:r>
        <w:t>TR38.810, Study on test methods, V16.6.1 (2020-09)</w:t>
      </w:r>
      <w:bookmarkEnd w:id="13"/>
    </w:p>
    <w:p w14:paraId="3DD8B044" w14:textId="77777777" w:rsidR="00B05355" w:rsidRPr="00B05355" w:rsidRDefault="00B05355" w:rsidP="00B0535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59543414"/>
      <w:r w:rsidRPr="00B05355">
        <w:t xml:space="preserve">TS 38.533, </w:t>
      </w:r>
      <w:bookmarkEnd w:id="14"/>
      <w:r w:rsidRPr="00B05355">
        <w:t>TS 38.533, User Equipment (UE) conformance specification; Radio Resource Management (RRM), V16.5.0 (2020-09)</w:t>
      </w:r>
    </w:p>
    <w:p w14:paraId="6B2D2B9A" w14:textId="69908FEB" w:rsidR="00804350" w:rsidRDefault="004B4446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59544225"/>
      <w:r>
        <w:t xml:space="preserve">TS </w:t>
      </w:r>
      <w:r w:rsidRPr="004B4446">
        <w:t>38.508-2</w:t>
      </w:r>
      <w:r>
        <w:t xml:space="preserve">, </w:t>
      </w:r>
      <w:r w:rsidRPr="004B4446">
        <w:t>User Equipment (UE) conformance specification; Part 2: Common Implementation Conformance Statement (ICS) proforma</w:t>
      </w:r>
      <w:r>
        <w:t>, V16.</w:t>
      </w:r>
      <w:r w:rsidR="00333058">
        <w:t>6</w:t>
      </w:r>
      <w:r>
        <w:t>.0</w:t>
      </w:r>
      <w:bookmarkEnd w:id="15"/>
    </w:p>
    <w:p w14:paraId="7DA8FDD9" w14:textId="40A9C1F7" w:rsidR="00495744" w:rsidRPr="00354167" w:rsidRDefault="00495744" w:rsidP="00F872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63662912"/>
      <w:r w:rsidRPr="00495744">
        <w:t>R5-211195</w:t>
      </w:r>
      <w:r>
        <w:t xml:space="preserve">, </w:t>
      </w:r>
      <w:r w:rsidRPr="00495744">
        <w:t>CR to 38.508-2 on Antenna Aperture Declarations</w:t>
      </w:r>
      <w:r>
        <w:t xml:space="preserve">, </w:t>
      </w:r>
      <w:r w:rsidRPr="00495744">
        <w:t>Keysight Technologies</w:t>
      </w:r>
      <w:r>
        <w:t xml:space="preserve">, </w:t>
      </w:r>
      <w:r w:rsidRPr="00495744">
        <w:t>3GPP TSG-RAN5 Meeting #90-e</w:t>
      </w:r>
      <w:r>
        <w:t>, March 2021</w:t>
      </w:r>
      <w:bookmarkEnd w:id="16"/>
    </w:p>
    <w:sectPr w:rsidR="00495744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38F3B" w14:textId="77777777" w:rsidR="006C7E35" w:rsidRDefault="006C7E35">
      <w:r>
        <w:separator/>
      </w:r>
    </w:p>
  </w:endnote>
  <w:endnote w:type="continuationSeparator" w:id="0">
    <w:p w14:paraId="2B745E73" w14:textId="77777777" w:rsidR="006C7E35" w:rsidRDefault="006C7E35">
      <w:r>
        <w:continuationSeparator/>
      </w:r>
    </w:p>
  </w:endnote>
  <w:endnote w:type="continuationNotice" w:id="1">
    <w:p w14:paraId="10E66845" w14:textId="77777777" w:rsidR="006C7E35" w:rsidRDefault="006C7E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78D1A" w14:textId="77777777" w:rsidR="006C7E35" w:rsidRDefault="006C7E35">
      <w:r>
        <w:separator/>
      </w:r>
    </w:p>
  </w:footnote>
  <w:footnote w:type="continuationSeparator" w:id="0">
    <w:p w14:paraId="3D6D4D42" w14:textId="77777777" w:rsidR="006C7E35" w:rsidRDefault="006C7E35">
      <w:r>
        <w:continuationSeparator/>
      </w:r>
    </w:p>
  </w:footnote>
  <w:footnote w:type="continuationNotice" w:id="1">
    <w:p w14:paraId="3391714E" w14:textId="77777777" w:rsidR="006C7E35" w:rsidRDefault="006C7E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37666"/>
    <w:multiLevelType w:val="hybridMultilevel"/>
    <w:tmpl w:val="F252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4"/>
  </w:num>
  <w:num w:numId="8">
    <w:abstractNumId w:val="9"/>
  </w:num>
  <w:num w:numId="9">
    <w:abstractNumId w:val="23"/>
  </w:num>
  <w:num w:numId="10">
    <w:abstractNumId w:val="6"/>
  </w:num>
  <w:num w:numId="11">
    <w:abstractNumId w:val="28"/>
  </w:num>
  <w:num w:numId="12">
    <w:abstractNumId w:val="12"/>
  </w:num>
  <w:num w:numId="13">
    <w:abstractNumId w:val="27"/>
  </w:num>
  <w:num w:numId="14">
    <w:abstractNumId w:val="34"/>
  </w:num>
  <w:num w:numId="15">
    <w:abstractNumId w:val="11"/>
  </w:num>
  <w:num w:numId="16">
    <w:abstractNumId w:val="33"/>
  </w:num>
  <w:num w:numId="17">
    <w:abstractNumId w:val="8"/>
  </w:num>
  <w:num w:numId="18">
    <w:abstractNumId w:val="25"/>
  </w:num>
  <w:num w:numId="19">
    <w:abstractNumId w:val="21"/>
  </w:num>
  <w:num w:numId="20">
    <w:abstractNumId w:val="26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0"/>
  </w:num>
  <w:num w:numId="33">
    <w:abstractNumId w:val="36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3"/>
  </w:num>
  <w:num w:numId="39">
    <w:abstractNumId w:val="4"/>
  </w:num>
  <w:num w:numId="40">
    <w:abstractNumId w:val="31"/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1826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2D1F"/>
    <w:rsid w:val="00153528"/>
    <w:rsid w:val="00157AD8"/>
    <w:rsid w:val="00166A36"/>
    <w:rsid w:val="001741AE"/>
    <w:rsid w:val="001758FB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3058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744"/>
    <w:rsid w:val="00495A33"/>
    <w:rsid w:val="004A044F"/>
    <w:rsid w:val="004A07A1"/>
    <w:rsid w:val="004A17C7"/>
    <w:rsid w:val="004A419F"/>
    <w:rsid w:val="004A6B36"/>
    <w:rsid w:val="004A7D1A"/>
    <w:rsid w:val="004B27EC"/>
    <w:rsid w:val="004B4446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273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B7A"/>
    <w:rsid w:val="005B7D99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B03F1"/>
    <w:rsid w:val="006B0D02"/>
    <w:rsid w:val="006B16B2"/>
    <w:rsid w:val="006B1C2F"/>
    <w:rsid w:val="006B363D"/>
    <w:rsid w:val="006B39EF"/>
    <w:rsid w:val="006C2297"/>
    <w:rsid w:val="006C2AF9"/>
    <w:rsid w:val="006C3A94"/>
    <w:rsid w:val="006C7E35"/>
    <w:rsid w:val="006D132D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399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FFB"/>
    <w:rsid w:val="007B7606"/>
    <w:rsid w:val="007C0BFC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350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186"/>
    <w:rsid w:val="009913F6"/>
    <w:rsid w:val="009922F8"/>
    <w:rsid w:val="00992B5F"/>
    <w:rsid w:val="00997D88"/>
    <w:rsid w:val="009A63AD"/>
    <w:rsid w:val="009C0727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E7CA2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6765"/>
    <w:rsid w:val="00A77EC9"/>
    <w:rsid w:val="00A8094A"/>
    <w:rsid w:val="00A80BEF"/>
    <w:rsid w:val="00A81B15"/>
    <w:rsid w:val="00A81B6C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355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78AC"/>
    <w:rsid w:val="00B55D9A"/>
    <w:rsid w:val="00B5661F"/>
    <w:rsid w:val="00B6099D"/>
    <w:rsid w:val="00B62514"/>
    <w:rsid w:val="00B62F7F"/>
    <w:rsid w:val="00B65101"/>
    <w:rsid w:val="00B7370C"/>
    <w:rsid w:val="00B73955"/>
    <w:rsid w:val="00B75741"/>
    <w:rsid w:val="00B822A0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657A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77017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D554E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6C7"/>
    <w:rsid w:val="00E55ABC"/>
    <w:rsid w:val="00E56168"/>
    <w:rsid w:val="00E57B74"/>
    <w:rsid w:val="00E57FEF"/>
    <w:rsid w:val="00E642B3"/>
    <w:rsid w:val="00E70C18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421FD"/>
    <w:rsid w:val="00F46E30"/>
    <w:rsid w:val="00F63B69"/>
    <w:rsid w:val="00F7184A"/>
    <w:rsid w:val="00F77EB0"/>
    <w:rsid w:val="00F81AC1"/>
    <w:rsid w:val="00F83415"/>
    <w:rsid w:val="00F86974"/>
    <w:rsid w:val="00F87203"/>
    <w:rsid w:val="00F91F8F"/>
    <w:rsid w:val="00FA0215"/>
    <w:rsid w:val="00FA04B9"/>
    <w:rsid w:val="00FA35B4"/>
    <w:rsid w:val="00FA3AE0"/>
    <w:rsid w:val="00FB2CFC"/>
    <w:rsid w:val="00FB49EC"/>
    <w:rsid w:val="00FB560E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qFormat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qFormat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B2Char1">
    <w:name w:val="B2 Char1"/>
    <w:link w:val="B2"/>
    <w:rsid w:val="00A81B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E620B2-93AA-404A-B5DE-94F69FBE72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78f5c59-aec9-459c-acf8-8cf941473193"/>
    <ds:schemaRef ds:uri="bdd78157-346c-4767-bfdd-352789a5c5f1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1401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28</cp:revision>
  <dcterms:created xsi:type="dcterms:W3CDTF">2020-05-26T02:02:00Z</dcterms:created>
  <dcterms:modified xsi:type="dcterms:W3CDTF">2021-02-08T22:38:00Z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